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2" w:rsidRDefault="002636F2">
      <w:pPr>
        <w:rPr>
          <w:rFonts w:eastAsia="黑体"/>
          <w:sz w:val="30"/>
          <w:szCs w:val="30"/>
        </w:rPr>
      </w:pPr>
    </w:p>
    <w:p w:rsidR="002636F2" w:rsidRDefault="002636F2">
      <w:pPr>
        <w:rPr>
          <w:rFonts w:eastAsia="黑体"/>
          <w:sz w:val="30"/>
          <w:szCs w:val="30"/>
        </w:rPr>
      </w:pPr>
    </w:p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Pr="008D0BB5" w:rsidRDefault="002636F2">
      <w:pPr>
        <w:jc w:val="center"/>
        <w:rPr>
          <w:rFonts w:eastAsia="隶书"/>
          <w:color w:val="FF0000"/>
          <w:w w:val="50"/>
          <w:sz w:val="144"/>
          <w:szCs w:val="144"/>
        </w:rPr>
      </w:pPr>
      <w:r w:rsidRPr="008D0BB5">
        <w:rPr>
          <w:rFonts w:eastAsia="隶书" w:hint="eastAsia"/>
          <w:color w:val="FF0000"/>
          <w:w w:val="50"/>
          <w:sz w:val="144"/>
          <w:szCs w:val="144"/>
        </w:rPr>
        <w:t>月度</w:t>
      </w:r>
      <w:r w:rsidRPr="008D0BB5">
        <w:rPr>
          <w:rFonts w:eastAsia="隶书"/>
          <w:color w:val="FF0000"/>
          <w:w w:val="50"/>
          <w:sz w:val="144"/>
          <w:szCs w:val="144"/>
        </w:rPr>
        <w:t>投资者信心调查专报</w:t>
      </w:r>
    </w:p>
    <w:p w:rsidR="002636F2" w:rsidRPr="008D0BB5" w:rsidRDefault="002636F2">
      <w:pPr>
        <w:jc w:val="center"/>
        <w:outlineLvl w:val="0"/>
        <w:rPr>
          <w:rFonts w:eastAsia="隶书"/>
          <w:color w:val="FF0000"/>
          <w:spacing w:val="-10"/>
          <w:sz w:val="36"/>
          <w:szCs w:val="36"/>
        </w:rPr>
      </w:pPr>
      <w:r w:rsidRPr="008D0BB5">
        <w:rPr>
          <w:rFonts w:eastAsia="隶书"/>
          <w:color w:val="FF0000"/>
          <w:spacing w:val="-10"/>
          <w:sz w:val="36"/>
          <w:szCs w:val="36"/>
        </w:rPr>
        <w:t>（</w:t>
      </w:r>
      <w:r w:rsidRPr="008D0BB5">
        <w:rPr>
          <w:rFonts w:eastAsia="隶书"/>
          <w:color w:val="FF0000"/>
          <w:spacing w:val="-10"/>
          <w:sz w:val="36"/>
          <w:szCs w:val="36"/>
        </w:rPr>
        <w:t>20</w:t>
      </w:r>
      <w:r w:rsidRPr="008D0BB5">
        <w:rPr>
          <w:rFonts w:eastAsia="隶书" w:hint="eastAsia"/>
          <w:color w:val="FF0000"/>
          <w:spacing w:val="-10"/>
          <w:sz w:val="36"/>
          <w:szCs w:val="36"/>
        </w:rPr>
        <w:t>20</w:t>
      </w:r>
      <w:r w:rsidRPr="008D0BB5">
        <w:rPr>
          <w:rFonts w:eastAsia="隶书"/>
          <w:color w:val="FF0000"/>
          <w:spacing w:val="-10"/>
          <w:sz w:val="36"/>
          <w:szCs w:val="36"/>
        </w:rPr>
        <w:t>年第</w:t>
      </w:r>
      <w:r w:rsidR="00B205E7">
        <w:rPr>
          <w:rFonts w:eastAsia="隶书"/>
          <w:color w:val="FF0000"/>
          <w:spacing w:val="-10"/>
          <w:sz w:val="36"/>
          <w:szCs w:val="36"/>
        </w:rPr>
        <w:t>4</w:t>
      </w:r>
      <w:r w:rsidRPr="008D0BB5">
        <w:rPr>
          <w:rFonts w:eastAsia="隶书"/>
          <w:color w:val="FF0000"/>
          <w:spacing w:val="-10"/>
          <w:sz w:val="36"/>
          <w:szCs w:val="36"/>
        </w:rPr>
        <w:t>期</w:t>
      </w:r>
      <w:r w:rsidR="00BA2F64">
        <w:rPr>
          <w:rFonts w:eastAsia="隶书" w:hint="eastAsia"/>
          <w:color w:val="FF0000"/>
          <w:spacing w:val="-10"/>
          <w:sz w:val="36"/>
          <w:szCs w:val="36"/>
        </w:rPr>
        <w:t xml:space="preserve"> </w:t>
      </w:r>
      <w:r w:rsidRPr="008D0BB5">
        <w:rPr>
          <w:rFonts w:eastAsia="隶书" w:hint="eastAsia"/>
          <w:color w:val="FF0000"/>
          <w:spacing w:val="-10"/>
          <w:sz w:val="36"/>
          <w:szCs w:val="36"/>
        </w:rPr>
        <w:t>总第</w:t>
      </w:r>
      <w:r w:rsidRPr="008D0BB5">
        <w:rPr>
          <w:rFonts w:eastAsia="隶书"/>
          <w:color w:val="FF0000"/>
          <w:spacing w:val="-10"/>
          <w:sz w:val="36"/>
          <w:szCs w:val="36"/>
        </w:rPr>
        <w:t>1</w:t>
      </w:r>
      <w:r w:rsidRPr="008D0BB5">
        <w:rPr>
          <w:rFonts w:eastAsia="隶书" w:hint="eastAsia"/>
          <w:color w:val="FF0000"/>
          <w:spacing w:val="-10"/>
          <w:sz w:val="36"/>
          <w:szCs w:val="36"/>
        </w:rPr>
        <w:t>4</w:t>
      </w:r>
      <w:r w:rsidR="00B205E7">
        <w:rPr>
          <w:rFonts w:eastAsia="隶书"/>
          <w:color w:val="FF0000"/>
          <w:spacing w:val="-10"/>
          <w:sz w:val="36"/>
          <w:szCs w:val="36"/>
        </w:rPr>
        <w:t>5</w:t>
      </w:r>
      <w:r w:rsidRPr="008D0BB5">
        <w:rPr>
          <w:rFonts w:eastAsia="隶书" w:hint="eastAsia"/>
          <w:color w:val="FF0000"/>
          <w:spacing w:val="-10"/>
          <w:sz w:val="36"/>
          <w:szCs w:val="36"/>
        </w:rPr>
        <w:t>期</w:t>
      </w:r>
      <w:r w:rsidRPr="008D0BB5">
        <w:rPr>
          <w:rFonts w:eastAsia="隶书"/>
          <w:color w:val="FF0000"/>
          <w:spacing w:val="-10"/>
          <w:sz w:val="36"/>
          <w:szCs w:val="36"/>
        </w:rPr>
        <w:t>）</w:t>
      </w:r>
    </w:p>
    <w:p w:rsidR="002636F2" w:rsidRDefault="002636F2">
      <w:pPr>
        <w:rPr>
          <w:color w:val="FF0000"/>
        </w:rPr>
      </w:pPr>
    </w:p>
    <w:p w:rsidR="002636F2" w:rsidRDefault="002636F2">
      <w:pPr>
        <w:rPr>
          <w:color w:val="FF0000"/>
        </w:rPr>
      </w:pPr>
    </w:p>
    <w:p w:rsidR="002636F2" w:rsidRDefault="002636F2"/>
    <w:p w:rsidR="002636F2" w:rsidRDefault="002636F2"/>
    <w:p w:rsidR="002636F2" w:rsidRDefault="002636F2">
      <w:pPr>
        <w:rPr>
          <w:rFonts w:eastAsia="黑体"/>
          <w:sz w:val="36"/>
          <w:szCs w:val="36"/>
        </w:rPr>
      </w:pPr>
    </w:p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中国证券投资者保护基金有限责任公司</w:t>
      </w:r>
    </w:p>
    <w:p w:rsidR="002636F2" w:rsidRDefault="002636F2">
      <w:pPr>
        <w:jc w:val="center"/>
        <w:rPr>
          <w:rFonts w:eastAsia="黑体"/>
          <w:sz w:val="28"/>
          <w:szCs w:val="28"/>
        </w:rPr>
      </w:pPr>
      <w:bookmarkStart w:id="0" w:name="OLE_LINK1"/>
      <w:r>
        <w:rPr>
          <w:rFonts w:eastAsia="黑体" w:hint="eastAsia"/>
          <w:sz w:val="28"/>
          <w:szCs w:val="28"/>
        </w:rPr>
        <w:t>2020</w:t>
      </w:r>
      <w:r>
        <w:rPr>
          <w:rFonts w:eastAsia="黑体"/>
          <w:sz w:val="28"/>
          <w:szCs w:val="28"/>
        </w:rPr>
        <w:t>年</w:t>
      </w:r>
      <w:r w:rsidR="00B205E7">
        <w:rPr>
          <w:rFonts w:eastAsia="黑体"/>
          <w:sz w:val="28"/>
          <w:szCs w:val="28"/>
        </w:rPr>
        <w:t>5</w:t>
      </w:r>
      <w:r>
        <w:rPr>
          <w:rFonts w:eastAsia="黑体"/>
          <w:sz w:val="28"/>
          <w:szCs w:val="28"/>
        </w:rPr>
        <w:t>月</w:t>
      </w:r>
      <w:r w:rsidR="00BB6D91" w:rsidRPr="00BB6D91">
        <w:rPr>
          <w:rFonts w:eastAsia="黑体"/>
          <w:sz w:val="28"/>
          <w:szCs w:val="28"/>
        </w:rPr>
        <w:t>7</w:t>
      </w:r>
      <w:r>
        <w:rPr>
          <w:rFonts w:eastAsia="黑体"/>
          <w:sz w:val="28"/>
          <w:szCs w:val="28"/>
        </w:rPr>
        <w:t>日</w:t>
      </w:r>
    </w:p>
    <w:p w:rsidR="002636F2" w:rsidRDefault="002636F2" w:rsidP="00BA2F64">
      <w:pPr>
        <w:spacing w:beforeLines="300" w:afterLines="250"/>
        <w:jc w:val="center"/>
        <w:rPr>
          <w:rFonts w:eastAsia="隶书"/>
          <w:sz w:val="44"/>
          <w:szCs w:val="44"/>
        </w:rPr>
      </w:pPr>
      <w:r>
        <w:rPr>
          <w:rFonts w:eastAsia="黑体"/>
          <w:sz w:val="28"/>
          <w:szCs w:val="28"/>
        </w:rPr>
        <w:br w:type="page"/>
      </w:r>
      <w:bookmarkEnd w:id="0"/>
      <w:r>
        <w:rPr>
          <w:rFonts w:eastAsia="隶书" w:hint="eastAsia"/>
          <w:sz w:val="44"/>
          <w:szCs w:val="44"/>
        </w:rPr>
        <w:lastRenderedPageBreak/>
        <w:t>中国证券市场投资者信心指数</w:t>
      </w:r>
      <w:r>
        <w:rPr>
          <w:rFonts w:eastAsia="隶书"/>
          <w:sz w:val="44"/>
          <w:szCs w:val="44"/>
        </w:rPr>
        <w:t>简介</w:t>
      </w:r>
    </w:p>
    <w:p w:rsidR="002636F2" w:rsidRDefault="002636F2">
      <w:pPr>
        <w:spacing w:line="62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为了解</w:t>
      </w:r>
      <w:r>
        <w:rPr>
          <w:rFonts w:eastAsia="楷体_GB2312" w:hint="eastAsia"/>
          <w:sz w:val="30"/>
          <w:szCs w:val="30"/>
        </w:rPr>
        <w:t>我国证券市场</w:t>
      </w:r>
      <w:r>
        <w:rPr>
          <w:rFonts w:eastAsia="楷体_GB2312"/>
          <w:sz w:val="30"/>
          <w:szCs w:val="30"/>
        </w:rPr>
        <w:t>投资者在当前经济和市场环境下的投资心理和预期变化，</w:t>
      </w:r>
      <w:r>
        <w:rPr>
          <w:rFonts w:eastAsia="楷体_GB2312"/>
          <w:sz w:val="30"/>
          <w:szCs w:val="30"/>
        </w:rPr>
        <w:t>2008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4</w:t>
      </w:r>
      <w:r>
        <w:rPr>
          <w:rFonts w:eastAsia="楷体_GB2312"/>
          <w:sz w:val="30"/>
          <w:szCs w:val="30"/>
        </w:rPr>
        <w:t>月</w:t>
      </w:r>
      <w:r>
        <w:rPr>
          <w:rFonts w:eastAsia="楷体_GB2312" w:hint="eastAsia"/>
          <w:sz w:val="30"/>
          <w:szCs w:val="30"/>
        </w:rPr>
        <w:t>，投保</w:t>
      </w:r>
      <w:r>
        <w:rPr>
          <w:rFonts w:eastAsia="楷体_GB2312"/>
          <w:sz w:val="30"/>
          <w:szCs w:val="30"/>
        </w:rPr>
        <w:t>基金公司在借鉴国内外投资者信心理论研究和调查工作</w:t>
      </w:r>
      <w:r>
        <w:rPr>
          <w:rFonts w:eastAsia="楷体_GB2312" w:hint="eastAsia"/>
          <w:sz w:val="30"/>
          <w:szCs w:val="30"/>
        </w:rPr>
        <w:t>实践的</w:t>
      </w:r>
      <w:r>
        <w:rPr>
          <w:rFonts w:eastAsia="楷体_GB2312"/>
          <w:sz w:val="30"/>
          <w:szCs w:val="30"/>
        </w:rPr>
        <w:t>基础上</w:t>
      </w:r>
      <w:r>
        <w:rPr>
          <w:rFonts w:eastAsia="楷体_GB2312" w:hint="eastAsia"/>
          <w:sz w:val="30"/>
          <w:szCs w:val="30"/>
        </w:rPr>
        <w:t>，自主编制中国证券市场投资者信心指数。该指数以月度为单位</w:t>
      </w:r>
      <w:r w:rsidR="00861C96">
        <w:rPr>
          <w:rFonts w:eastAsia="楷体_GB2312" w:hint="eastAsia"/>
          <w:sz w:val="30"/>
          <w:szCs w:val="30"/>
        </w:rPr>
        <w:t>对投资者信心进行描述</w:t>
      </w:r>
      <w:r>
        <w:rPr>
          <w:rFonts w:eastAsia="楷体_GB2312" w:hint="eastAsia"/>
          <w:sz w:val="30"/>
          <w:szCs w:val="30"/>
        </w:rPr>
        <w:t>。</w:t>
      </w:r>
    </w:p>
    <w:p w:rsidR="002636F2" w:rsidRDefault="002636F2">
      <w:pPr>
        <w:spacing w:line="62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中国证券市场投资者信心指数数值介于</w:t>
      </w:r>
      <w:r>
        <w:rPr>
          <w:rFonts w:eastAsia="楷体_GB2312" w:hint="eastAsia"/>
          <w:sz w:val="30"/>
          <w:szCs w:val="30"/>
        </w:rPr>
        <w:t>0-100</w:t>
      </w:r>
      <w:r>
        <w:rPr>
          <w:rFonts w:eastAsia="楷体_GB2312" w:hint="eastAsia"/>
          <w:sz w:val="30"/>
          <w:szCs w:val="30"/>
        </w:rPr>
        <w:t>之间，</w:t>
      </w:r>
      <w:r>
        <w:rPr>
          <w:rFonts w:eastAsia="楷体_GB2312" w:hint="eastAsia"/>
          <w:sz w:val="30"/>
          <w:szCs w:val="30"/>
        </w:rPr>
        <w:t>50</w:t>
      </w:r>
      <w:r>
        <w:rPr>
          <w:rFonts w:eastAsia="楷体_GB2312" w:hint="eastAsia"/>
          <w:sz w:val="30"/>
          <w:szCs w:val="30"/>
        </w:rPr>
        <w:t>为中性值。指数大于</w:t>
      </w:r>
      <w:r>
        <w:rPr>
          <w:rFonts w:eastAsia="楷体_GB2312" w:hint="eastAsia"/>
          <w:sz w:val="30"/>
          <w:szCs w:val="30"/>
        </w:rPr>
        <w:t>50</w:t>
      </w:r>
      <w:r>
        <w:rPr>
          <w:rFonts w:eastAsia="楷体_GB2312" w:hint="eastAsia"/>
          <w:sz w:val="30"/>
          <w:szCs w:val="30"/>
        </w:rPr>
        <w:t>时，表示投资者中持乐观、积极看法的比例大于持悲观、消极看法的比例，投资者信心整体偏向乐观。指数值越高，表示投资者信心越强。指数小于</w:t>
      </w:r>
      <w:r>
        <w:rPr>
          <w:rFonts w:eastAsia="楷体_GB2312" w:hint="eastAsia"/>
          <w:sz w:val="30"/>
          <w:szCs w:val="30"/>
        </w:rPr>
        <w:t>50</w:t>
      </w:r>
      <w:r>
        <w:rPr>
          <w:rFonts w:eastAsia="楷体_GB2312" w:hint="eastAsia"/>
          <w:sz w:val="30"/>
          <w:szCs w:val="30"/>
        </w:rPr>
        <w:t>时，表示投资者中持乐观、积极看法的比例小于持悲观、消极看法的比例，投资者信心整体偏向悲观。</w:t>
      </w:r>
    </w:p>
    <w:p w:rsidR="002636F2" w:rsidRDefault="002636F2">
      <w:pPr>
        <w:spacing w:line="620" w:lineRule="exact"/>
        <w:ind w:firstLineChars="200" w:firstLine="600"/>
        <w:rPr>
          <w:rFonts w:eastAsia="楷体_GB2312"/>
          <w:sz w:val="30"/>
          <w:szCs w:val="30"/>
        </w:rPr>
      </w:pPr>
    </w:p>
    <w:p w:rsidR="002636F2" w:rsidRDefault="002636F2">
      <w:pPr>
        <w:spacing w:line="620" w:lineRule="exact"/>
        <w:ind w:firstLineChars="200" w:firstLine="600"/>
        <w:rPr>
          <w:rFonts w:eastAsia="楷体_GB2312"/>
          <w:sz w:val="30"/>
          <w:szCs w:val="30"/>
        </w:rPr>
      </w:pPr>
    </w:p>
    <w:p w:rsidR="002636F2" w:rsidRDefault="002636F2">
      <w:pPr>
        <w:spacing w:line="620" w:lineRule="exact"/>
        <w:ind w:firstLineChars="200" w:firstLine="600"/>
        <w:rPr>
          <w:rFonts w:eastAsia="楷体_GB2312"/>
          <w:sz w:val="30"/>
          <w:szCs w:val="30"/>
        </w:rPr>
      </w:pPr>
    </w:p>
    <w:p w:rsidR="002636F2" w:rsidRDefault="002636F2">
      <w:pPr>
        <w:spacing w:line="620" w:lineRule="exact"/>
        <w:rPr>
          <w:rFonts w:eastAsia="楷体_GB2312"/>
          <w:sz w:val="30"/>
          <w:szCs w:val="30"/>
        </w:rPr>
        <w:sectPr w:rsidR="002636F2">
          <w:footerReference w:type="even" r:id="rId6"/>
          <w:footerReference w:type="default" r:id="rId7"/>
          <w:pgSz w:w="11906" w:h="16838"/>
          <w:pgMar w:top="1440" w:right="1797" w:bottom="1440" w:left="1797" w:header="851" w:footer="992" w:gutter="0"/>
          <w:pgNumType w:fmt="numberInDash" w:start="0"/>
          <w:cols w:space="720"/>
          <w:titlePg/>
          <w:docGrid w:type="lines" w:linePitch="312"/>
        </w:sectPr>
      </w:pPr>
    </w:p>
    <w:p w:rsidR="002636F2" w:rsidRDefault="002636F2">
      <w:pPr>
        <w:spacing w:line="620" w:lineRule="exact"/>
        <w:rPr>
          <w:rFonts w:eastAsia="方正大标宋简体"/>
          <w:sz w:val="36"/>
          <w:szCs w:val="36"/>
        </w:rPr>
      </w:pPr>
    </w:p>
    <w:p w:rsidR="002636F2" w:rsidRDefault="002636F2">
      <w:pPr>
        <w:spacing w:line="62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20</w:t>
      </w:r>
      <w:r>
        <w:rPr>
          <w:rFonts w:eastAsia="方正大标宋简体" w:hint="eastAsia"/>
          <w:sz w:val="36"/>
          <w:szCs w:val="36"/>
        </w:rPr>
        <w:t>20</w:t>
      </w:r>
      <w:r>
        <w:rPr>
          <w:rFonts w:ascii="方正大标宋简体" w:eastAsia="方正大标宋简体" w:hint="eastAsia"/>
          <w:sz w:val="36"/>
          <w:szCs w:val="36"/>
        </w:rPr>
        <w:t>年</w:t>
      </w:r>
      <w:r w:rsidR="00B205E7">
        <w:rPr>
          <w:rFonts w:eastAsia="方正大标宋简体"/>
          <w:sz w:val="36"/>
          <w:szCs w:val="36"/>
        </w:rPr>
        <w:t>4</w:t>
      </w:r>
      <w:r>
        <w:rPr>
          <w:rFonts w:ascii="方正大标宋简体" w:eastAsia="方正大标宋简体" w:hint="eastAsia"/>
          <w:sz w:val="36"/>
          <w:szCs w:val="36"/>
        </w:rPr>
        <w:t>月中国证券市场投资者信心调查分析报告</w:t>
      </w:r>
    </w:p>
    <w:p w:rsidR="002636F2" w:rsidRDefault="002636F2">
      <w:pPr>
        <w:spacing w:line="360" w:lineRule="auto"/>
        <w:rPr>
          <w:rFonts w:ascii="方正大标宋简体" w:eastAsia="方正大标宋简体"/>
          <w:sz w:val="36"/>
          <w:szCs w:val="36"/>
        </w:rPr>
      </w:pPr>
    </w:p>
    <w:p w:rsidR="00B205E7" w:rsidRDefault="00B205E7" w:rsidP="00B205E7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bookmarkStart w:id="1" w:name="_Hlk40100998"/>
      <w:r>
        <w:rPr>
          <w:rFonts w:eastAsia="方正仿宋简体" w:hint="eastAsia"/>
          <w:sz w:val="30"/>
          <w:szCs w:val="30"/>
        </w:rPr>
        <w:t>投保基金公司自</w:t>
      </w:r>
      <w:r w:rsidRPr="00694708">
        <w:rPr>
          <w:rFonts w:eastAsia="方正仿宋简体" w:hint="eastAsia"/>
          <w:sz w:val="30"/>
          <w:szCs w:val="30"/>
        </w:rPr>
        <w:t>2020</w:t>
      </w:r>
      <w:r w:rsidRPr="00694708">
        <w:rPr>
          <w:rFonts w:eastAsia="方正仿宋简体" w:hint="eastAsia"/>
          <w:sz w:val="30"/>
          <w:szCs w:val="30"/>
        </w:rPr>
        <w:t>年</w:t>
      </w:r>
      <w:r w:rsidR="00694708" w:rsidRPr="00694708">
        <w:rPr>
          <w:rFonts w:eastAsia="方正仿宋简体"/>
          <w:sz w:val="30"/>
          <w:szCs w:val="30"/>
        </w:rPr>
        <w:t>4</w:t>
      </w:r>
      <w:r w:rsidRPr="00694708">
        <w:rPr>
          <w:rFonts w:eastAsia="方正仿宋简体" w:hint="eastAsia"/>
          <w:sz w:val="30"/>
          <w:szCs w:val="30"/>
        </w:rPr>
        <w:t>月</w:t>
      </w:r>
      <w:r w:rsidR="00694708" w:rsidRPr="00694708">
        <w:rPr>
          <w:rFonts w:eastAsia="方正仿宋简体"/>
          <w:sz w:val="30"/>
          <w:szCs w:val="30"/>
        </w:rPr>
        <w:t>29</w:t>
      </w:r>
      <w:r w:rsidRPr="00694708">
        <w:rPr>
          <w:rFonts w:eastAsia="方正仿宋简体" w:hint="eastAsia"/>
          <w:sz w:val="30"/>
          <w:szCs w:val="30"/>
        </w:rPr>
        <w:t>日</w:t>
      </w:r>
      <w:r>
        <w:rPr>
          <w:rFonts w:eastAsia="方正仿宋简体" w:hint="eastAsia"/>
          <w:sz w:val="30"/>
          <w:szCs w:val="30"/>
        </w:rPr>
        <w:t>起，依托本公司投资者调查固定样本库开展了本期投资者信心调查，调查对象包括</w:t>
      </w:r>
      <w:r w:rsidR="00694708" w:rsidRPr="00694708">
        <w:rPr>
          <w:rFonts w:eastAsia="方正仿宋简体"/>
          <w:sz w:val="30"/>
          <w:szCs w:val="30"/>
        </w:rPr>
        <w:t>2</w:t>
      </w:r>
      <w:r w:rsidRPr="00694708">
        <w:rPr>
          <w:rFonts w:eastAsia="方正仿宋简体" w:hint="eastAsia"/>
          <w:sz w:val="30"/>
          <w:szCs w:val="30"/>
        </w:rPr>
        <w:t>,</w:t>
      </w:r>
      <w:r w:rsidR="00694708" w:rsidRPr="00694708">
        <w:rPr>
          <w:rFonts w:eastAsia="方正仿宋简体"/>
          <w:sz w:val="30"/>
          <w:szCs w:val="30"/>
        </w:rPr>
        <w:t>136</w:t>
      </w:r>
      <w:r>
        <w:rPr>
          <w:rFonts w:eastAsia="方正仿宋简体" w:hint="eastAsia"/>
          <w:sz w:val="30"/>
          <w:szCs w:val="30"/>
        </w:rPr>
        <w:t>名个人投资者和</w:t>
      </w:r>
      <w:r w:rsidR="00694708" w:rsidRPr="00694708">
        <w:rPr>
          <w:rFonts w:eastAsia="方正仿宋简体"/>
          <w:sz w:val="30"/>
          <w:szCs w:val="30"/>
        </w:rPr>
        <w:t>215</w:t>
      </w:r>
      <w:r>
        <w:rPr>
          <w:rFonts w:eastAsia="方正仿宋简体" w:hint="eastAsia"/>
          <w:sz w:val="30"/>
          <w:szCs w:val="30"/>
        </w:rPr>
        <w:t>名一般机构投资者，共发放调查问卷</w:t>
      </w:r>
      <w:r w:rsidRPr="00694708">
        <w:rPr>
          <w:rFonts w:eastAsia="方正仿宋简体" w:hint="eastAsia"/>
          <w:sz w:val="30"/>
          <w:szCs w:val="30"/>
        </w:rPr>
        <w:t>2,</w:t>
      </w:r>
      <w:r w:rsidR="00694708" w:rsidRPr="00694708">
        <w:rPr>
          <w:rFonts w:eastAsia="方正仿宋简体"/>
          <w:sz w:val="30"/>
          <w:szCs w:val="30"/>
        </w:rPr>
        <w:t>3</w:t>
      </w:r>
      <w:r w:rsidRPr="00694708">
        <w:rPr>
          <w:rFonts w:eastAsia="方正仿宋简体" w:hint="eastAsia"/>
          <w:sz w:val="30"/>
          <w:szCs w:val="30"/>
        </w:rPr>
        <w:t>5</w:t>
      </w:r>
      <w:r w:rsidR="00694708" w:rsidRPr="00694708">
        <w:rPr>
          <w:rFonts w:eastAsia="方正仿宋简体"/>
          <w:sz w:val="30"/>
          <w:szCs w:val="30"/>
        </w:rPr>
        <w:t>1</w:t>
      </w:r>
      <w:r>
        <w:rPr>
          <w:rFonts w:eastAsia="方正仿宋简体" w:hint="eastAsia"/>
          <w:sz w:val="30"/>
          <w:szCs w:val="30"/>
        </w:rPr>
        <w:t>份。截至</w:t>
      </w:r>
      <w:r w:rsidRPr="00694708">
        <w:rPr>
          <w:rFonts w:eastAsia="方正仿宋简体" w:hint="eastAsia"/>
          <w:sz w:val="30"/>
          <w:szCs w:val="30"/>
        </w:rPr>
        <w:t>2020</w:t>
      </w:r>
      <w:r w:rsidRPr="00694708">
        <w:rPr>
          <w:rFonts w:eastAsia="方正仿宋简体" w:hint="eastAsia"/>
          <w:sz w:val="30"/>
          <w:szCs w:val="30"/>
        </w:rPr>
        <w:t>年</w:t>
      </w:r>
      <w:r w:rsidR="00694708" w:rsidRPr="00694708">
        <w:rPr>
          <w:rFonts w:eastAsia="方正仿宋简体"/>
          <w:sz w:val="30"/>
          <w:szCs w:val="30"/>
        </w:rPr>
        <w:t>5</w:t>
      </w:r>
      <w:r w:rsidRPr="00694708">
        <w:rPr>
          <w:rFonts w:eastAsia="方正仿宋简体" w:hint="eastAsia"/>
          <w:sz w:val="30"/>
          <w:szCs w:val="30"/>
        </w:rPr>
        <w:t>月</w:t>
      </w:r>
      <w:r w:rsidR="00694708" w:rsidRPr="00694708">
        <w:rPr>
          <w:rFonts w:eastAsia="方正仿宋简体"/>
          <w:sz w:val="30"/>
          <w:szCs w:val="30"/>
        </w:rPr>
        <w:t>7</w:t>
      </w:r>
      <w:r w:rsidRPr="00694708">
        <w:rPr>
          <w:rFonts w:eastAsia="方正仿宋简体" w:hint="eastAsia"/>
          <w:sz w:val="30"/>
          <w:szCs w:val="30"/>
        </w:rPr>
        <w:t>日</w:t>
      </w:r>
      <w:r>
        <w:rPr>
          <w:rFonts w:eastAsia="方正仿宋简体" w:hint="eastAsia"/>
          <w:sz w:val="30"/>
          <w:szCs w:val="30"/>
        </w:rPr>
        <w:t>，收回有效问卷</w:t>
      </w:r>
      <w:r w:rsidRPr="00694708">
        <w:rPr>
          <w:rFonts w:eastAsia="方正仿宋简体" w:hint="eastAsia"/>
          <w:sz w:val="30"/>
          <w:szCs w:val="30"/>
        </w:rPr>
        <w:t>2,</w:t>
      </w:r>
      <w:r w:rsidR="00694708" w:rsidRPr="00694708">
        <w:rPr>
          <w:rFonts w:eastAsia="方正仿宋简体"/>
          <w:sz w:val="30"/>
          <w:szCs w:val="30"/>
        </w:rPr>
        <w:t>243</w:t>
      </w:r>
      <w:r>
        <w:rPr>
          <w:rFonts w:eastAsia="方正仿宋简体" w:hint="eastAsia"/>
          <w:sz w:val="30"/>
          <w:szCs w:val="30"/>
        </w:rPr>
        <w:t>份，有效问卷回收率为</w:t>
      </w:r>
      <w:r w:rsidRPr="00694708">
        <w:rPr>
          <w:rFonts w:eastAsia="方正仿宋简体" w:hint="eastAsia"/>
          <w:sz w:val="30"/>
          <w:szCs w:val="30"/>
        </w:rPr>
        <w:t>9</w:t>
      </w:r>
      <w:r w:rsidR="00694708" w:rsidRPr="00694708">
        <w:rPr>
          <w:rFonts w:eastAsia="方正仿宋简体"/>
          <w:sz w:val="30"/>
          <w:szCs w:val="30"/>
        </w:rPr>
        <w:t>6.9</w:t>
      </w:r>
      <w:r w:rsidRPr="00694708"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。</w:t>
      </w:r>
    </w:p>
    <w:bookmarkEnd w:id="1"/>
    <w:p w:rsidR="00A51DBE" w:rsidRDefault="00B205E7" w:rsidP="007F6D82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调查显示，</w:t>
      </w:r>
      <w:r>
        <w:rPr>
          <w:rFonts w:eastAsia="方正仿宋简体" w:hint="eastAsia"/>
          <w:sz w:val="30"/>
          <w:szCs w:val="30"/>
        </w:rPr>
        <w:t>2020</w:t>
      </w:r>
      <w:r>
        <w:rPr>
          <w:rFonts w:eastAsia="方正仿宋简体" w:hint="eastAsia"/>
          <w:sz w:val="30"/>
          <w:szCs w:val="30"/>
        </w:rPr>
        <w:t>年</w:t>
      </w:r>
      <w:r>
        <w:rPr>
          <w:rFonts w:eastAsia="方正仿宋简体"/>
          <w:sz w:val="30"/>
          <w:szCs w:val="30"/>
        </w:rPr>
        <w:t>4</w:t>
      </w:r>
      <w:r>
        <w:rPr>
          <w:rFonts w:eastAsia="方正仿宋简体" w:hint="eastAsia"/>
          <w:sz w:val="30"/>
          <w:szCs w:val="30"/>
        </w:rPr>
        <w:t>月中国证券市场投资者信心指数为</w:t>
      </w:r>
      <w:r>
        <w:rPr>
          <w:rFonts w:eastAsia="方正仿宋简体"/>
          <w:sz w:val="30"/>
          <w:szCs w:val="30"/>
        </w:rPr>
        <w:t>55.6</w:t>
      </w:r>
      <w:r>
        <w:rPr>
          <w:rFonts w:eastAsia="方正仿宋简体" w:hint="eastAsia"/>
          <w:sz w:val="30"/>
          <w:szCs w:val="30"/>
        </w:rPr>
        <w:t>，在经历了连续三个月下降后，投资者信心指数终于回暖，环比上升</w:t>
      </w:r>
      <w:r>
        <w:rPr>
          <w:rFonts w:eastAsia="方正仿宋简体"/>
          <w:sz w:val="30"/>
          <w:szCs w:val="30"/>
        </w:rPr>
        <w:t>6.5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。在国外资本市场反弹、国内宏观环境趋稳的背景下，投资者对市场外部环境与内部因素的看法趋于一致，乐观情绪显现。</w:t>
      </w:r>
      <w:r w:rsidR="007F6D82">
        <w:rPr>
          <w:rFonts w:eastAsia="方正仿宋简体" w:hint="eastAsia"/>
          <w:sz w:val="30"/>
          <w:szCs w:val="30"/>
        </w:rPr>
        <w:t>从子指数表现来看，</w:t>
      </w:r>
      <w:r>
        <w:rPr>
          <w:rFonts w:eastAsia="方正仿宋简体" w:hint="eastAsia"/>
          <w:sz w:val="30"/>
          <w:szCs w:val="30"/>
        </w:rPr>
        <w:t>股票估值指数为</w:t>
      </w:r>
      <w:r>
        <w:rPr>
          <w:rFonts w:eastAsia="方正仿宋简体" w:hint="eastAsia"/>
          <w:sz w:val="30"/>
          <w:szCs w:val="30"/>
        </w:rPr>
        <w:t>5</w:t>
      </w:r>
      <w:r>
        <w:rPr>
          <w:rFonts w:eastAsia="方正仿宋简体"/>
          <w:sz w:val="30"/>
          <w:szCs w:val="30"/>
        </w:rPr>
        <w:t>7.5</w:t>
      </w:r>
      <w:r>
        <w:rPr>
          <w:rFonts w:eastAsia="方正仿宋简体" w:hint="eastAsia"/>
          <w:sz w:val="30"/>
          <w:szCs w:val="30"/>
        </w:rPr>
        <w:t>，环比下降</w:t>
      </w:r>
      <w:r>
        <w:rPr>
          <w:rFonts w:eastAsia="方正仿宋简体"/>
          <w:sz w:val="30"/>
          <w:szCs w:val="30"/>
        </w:rPr>
        <w:t>4.5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，认为当前股票价格回归合理区间的投资者占比接近</w:t>
      </w:r>
      <w:r>
        <w:rPr>
          <w:rFonts w:eastAsia="方正仿宋简体" w:hint="eastAsia"/>
          <w:sz w:val="30"/>
          <w:szCs w:val="30"/>
        </w:rPr>
        <w:t>5</w:t>
      </w:r>
      <w:r>
        <w:rPr>
          <w:rFonts w:eastAsia="方正仿宋简体"/>
          <w:sz w:val="30"/>
          <w:szCs w:val="30"/>
        </w:rPr>
        <w:t>0</w:t>
      </w:r>
      <w:r>
        <w:rPr>
          <w:rFonts w:eastAsia="方正仿宋简体" w:hint="eastAsia"/>
          <w:sz w:val="30"/>
          <w:szCs w:val="30"/>
        </w:rPr>
        <w:t>%</w:t>
      </w:r>
      <w:r w:rsidR="001F6282">
        <w:rPr>
          <w:rFonts w:eastAsia="方正仿宋简体" w:hint="eastAsia"/>
          <w:sz w:val="30"/>
          <w:szCs w:val="30"/>
        </w:rPr>
        <w:t>；</w:t>
      </w:r>
      <w:r>
        <w:rPr>
          <w:rFonts w:eastAsia="方正仿宋简体" w:hint="eastAsia"/>
          <w:sz w:val="30"/>
          <w:szCs w:val="30"/>
        </w:rPr>
        <w:t>大盘乐观指数</w:t>
      </w:r>
      <w:r>
        <w:rPr>
          <w:rFonts w:eastAsia="方正仿宋简体"/>
          <w:sz w:val="30"/>
          <w:szCs w:val="30"/>
        </w:rPr>
        <w:t>55.9</w:t>
      </w:r>
      <w:r>
        <w:rPr>
          <w:rFonts w:eastAsia="方正仿宋简体" w:hint="eastAsia"/>
          <w:sz w:val="30"/>
          <w:szCs w:val="30"/>
        </w:rPr>
        <w:t>、大盘反弹指数</w:t>
      </w:r>
      <w:r>
        <w:rPr>
          <w:rFonts w:eastAsia="方正仿宋简体"/>
          <w:sz w:val="30"/>
          <w:szCs w:val="30"/>
        </w:rPr>
        <w:t>51.1</w:t>
      </w:r>
      <w:r>
        <w:rPr>
          <w:rFonts w:eastAsia="方正仿宋简体" w:hint="eastAsia"/>
          <w:sz w:val="30"/>
          <w:szCs w:val="30"/>
        </w:rPr>
        <w:t>，分别环比上升</w:t>
      </w:r>
      <w:r>
        <w:rPr>
          <w:rFonts w:eastAsia="方正仿宋简体"/>
          <w:sz w:val="30"/>
          <w:szCs w:val="30"/>
        </w:rPr>
        <w:t>10.3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和</w:t>
      </w:r>
      <w:r>
        <w:rPr>
          <w:rFonts w:eastAsia="方正仿宋简体"/>
          <w:sz w:val="30"/>
          <w:szCs w:val="30"/>
        </w:rPr>
        <w:t>4.3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，投资者对大盘上涨及下跌后反弹的信心均有所提高；</w:t>
      </w:r>
      <w:r w:rsidRPr="007F232D">
        <w:rPr>
          <w:rFonts w:eastAsia="方正仿宋简体" w:hint="eastAsia"/>
          <w:sz w:val="30"/>
          <w:szCs w:val="30"/>
        </w:rPr>
        <w:t>大盘抗跌指数为</w:t>
      </w:r>
      <w:r>
        <w:rPr>
          <w:rFonts w:eastAsia="方正仿宋简体"/>
          <w:sz w:val="30"/>
          <w:szCs w:val="30"/>
        </w:rPr>
        <w:t>64.6</w:t>
      </w:r>
      <w:r w:rsidRPr="007F232D">
        <w:rPr>
          <w:rFonts w:eastAsia="方正仿宋简体" w:hint="eastAsia"/>
          <w:sz w:val="30"/>
          <w:szCs w:val="30"/>
        </w:rPr>
        <w:t>，环比上升</w:t>
      </w:r>
      <w:r>
        <w:rPr>
          <w:rFonts w:eastAsia="方正仿宋简体"/>
          <w:sz w:val="30"/>
          <w:szCs w:val="30"/>
        </w:rPr>
        <w:t>4.2</w:t>
      </w:r>
      <w:r w:rsidRPr="007F232D">
        <w:rPr>
          <w:rFonts w:eastAsia="方正仿宋简体" w:hint="eastAsia"/>
          <w:sz w:val="30"/>
          <w:szCs w:val="30"/>
        </w:rPr>
        <w:t>%</w:t>
      </w:r>
      <w:r w:rsidR="002636F2" w:rsidRPr="00C553A0">
        <w:rPr>
          <w:rFonts w:eastAsia="方正仿宋简体" w:hint="eastAsia"/>
          <w:sz w:val="30"/>
          <w:szCs w:val="30"/>
        </w:rPr>
        <w:t>；</w:t>
      </w:r>
      <w:r w:rsidRPr="007F232D">
        <w:rPr>
          <w:rFonts w:eastAsia="方正仿宋简体" w:hint="eastAsia"/>
          <w:sz w:val="30"/>
          <w:szCs w:val="30"/>
        </w:rPr>
        <w:t>投资者买入指数为</w:t>
      </w:r>
      <w:r>
        <w:rPr>
          <w:rFonts w:eastAsia="方正仿宋简体"/>
          <w:sz w:val="30"/>
          <w:szCs w:val="30"/>
        </w:rPr>
        <w:t>51.6</w:t>
      </w:r>
      <w:r w:rsidRPr="007F232D">
        <w:rPr>
          <w:rFonts w:eastAsia="方正仿宋简体" w:hint="eastAsia"/>
          <w:sz w:val="30"/>
          <w:szCs w:val="30"/>
        </w:rPr>
        <w:t>，环比</w:t>
      </w:r>
      <w:r>
        <w:rPr>
          <w:rFonts w:eastAsia="方正仿宋简体" w:hint="eastAsia"/>
          <w:sz w:val="30"/>
          <w:szCs w:val="30"/>
        </w:rPr>
        <w:t>下降</w:t>
      </w:r>
      <w:r>
        <w:rPr>
          <w:rFonts w:eastAsia="方正仿宋简体" w:hint="eastAsia"/>
          <w:sz w:val="30"/>
          <w:szCs w:val="30"/>
        </w:rPr>
        <w:t>1</w:t>
      </w:r>
      <w:r>
        <w:rPr>
          <w:rFonts w:eastAsia="方正仿宋简体"/>
          <w:sz w:val="30"/>
          <w:szCs w:val="30"/>
        </w:rPr>
        <w:t>.9</w:t>
      </w:r>
      <w:r w:rsidRPr="007F232D">
        <w:rPr>
          <w:rFonts w:eastAsia="方正仿宋简体" w:hint="eastAsia"/>
          <w:sz w:val="30"/>
          <w:szCs w:val="30"/>
        </w:rPr>
        <w:t>%</w:t>
      </w:r>
      <w:r w:rsidR="001F6282">
        <w:rPr>
          <w:rFonts w:eastAsia="方正仿宋简体" w:hint="eastAsia"/>
          <w:sz w:val="30"/>
          <w:szCs w:val="30"/>
        </w:rPr>
        <w:t>。</w:t>
      </w:r>
    </w:p>
    <w:p w:rsidR="002636F2" w:rsidRPr="00D03F31" w:rsidRDefault="002636F2" w:rsidP="00D03F31">
      <w:pPr>
        <w:spacing w:line="520" w:lineRule="exact"/>
        <w:ind w:firstLineChars="350" w:firstLine="980"/>
        <w:rPr>
          <w:rFonts w:ascii="楷体" w:eastAsia="楷体" w:hAnsi="楷体"/>
          <w:sz w:val="28"/>
          <w:szCs w:val="28"/>
        </w:rPr>
      </w:pPr>
      <w:r w:rsidRPr="00D03F31">
        <w:rPr>
          <w:rFonts w:eastAsia="楷体"/>
          <w:sz w:val="28"/>
          <w:szCs w:val="28"/>
        </w:rPr>
        <w:t>20</w:t>
      </w:r>
      <w:r w:rsidRPr="00D03F31">
        <w:rPr>
          <w:rFonts w:eastAsia="楷体" w:hint="eastAsia"/>
          <w:sz w:val="28"/>
          <w:szCs w:val="28"/>
        </w:rPr>
        <w:t>20</w:t>
      </w:r>
      <w:r w:rsidRPr="00D03F31">
        <w:rPr>
          <w:rFonts w:ascii="楷体" w:eastAsia="楷体" w:hAnsi="楷体" w:hint="eastAsia"/>
          <w:sz w:val="28"/>
          <w:szCs w:val="28"/>
        </w:rPr>
        <w:t>年</w:t>
      </w:r>
      <w:r w:rsidR="00B205E7">
        <w:rPr>
          <w:rFonts w:eastAsia="楷体"/>
          <w:sz w:val="28"/>
          <w:szCs w:val="28"/>
        </w:rPr>
        <w:t>3</w:t>
      </w:r>
      <w:r w:rsidRPr="00D03F31">
        <w:rPr>
          <w:rFonts w:ascii="楷体" w:eastAsia="楷体" w:hAnsi="楷体" w:hint="eastAsia"/>
          <w:sz w:val="28"/>
          <w:szCs w:val="28"/>
        </w:rPr>
        <w:t>月与</w:t>
      </w:r>
      <w:r w:rsidRPr="00D03F31">
        <w:rPr>
          <w:rFonts w:eastAsia="楷体" w:hint="eastAsia"/>
          <w:sz w:val="28"/>
          <w:szCs w:val="28"/>
        </w:rPr>
        <w:t>2020</w:t>
      </w:r>
      <w:r w:rsidRPr="00D03F31">
        <w:rPr>
          <w:rFonts w:ascii="楷体" w:eastAsia="楷体" w:hAnsi="楷体" w:hint="eastAsia"/>
          <w:sz w:val="28"/>
          <w:szCs w:val="28"/>
        </w:rPr>
        <w:t>年</w:t>
      </w:r>
      <w:r w:rsidR="00B205E7">
        <w:rPr>
          <w:rFonts w:eastAsia="楷体"/>
          <w:sz w:val="28"/>
          <w:szCs w:val="28"/>
        </w:rPr>
        <w:t>4</w:t>
      </w:r>
      <w:r w:rsidRPr="00D03F31">
        <w:rPr>
          <w:rFonts w:ascii="楷体" w:eastAsia="楷体" w:hAnsi="楷体" w:hint="eastAsia"/>
          <w:sz w:val="28"/>
          <w:szCs w:val="28"/>
        </w:rPr>
        <w:t>月投资者信心指数比较表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1997"/>
        <w:gridCol w:w="1997"/>
        <w:gridCol w:w="1997"/>
      </w:tblGrid>
      <w:tr w:rsidR="002636F2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2636F2" w:rsidRPr="00DE01C4" w:rsidRDefault="002636F2" w:rsidP="001F6282">
            <w:pPr>
              <w:spacing w:line="200" w:lineRule="exact"/>
              <w:rPr>
                <w:rFonts w:eastAsia="方正仿宋简体" w:cs="宋体"/>
                <w:sz w:val="20"/>
                <w:szCs w:val="20"/>
              </w:rPr>
            </w:pPr>
            <w:bookmarkStart w:id="2" w:name="OLE_LINK2"/>
            <w:bookmarkStart w:id="3" w:name="OLE_LINK3"/>
          </w:p>
        </w:tc>
        <w:tc>
          <w:tcPr>
            <w:tcW w:w="1997" w:type="dxa"/>
            <w:vAlign w:val="center"/>
          </w:tcPr>
          <w:p w:rsidR="002636F2" w:rsidRPr="00DE01C4" w:rsidRDefault="002636F2" w:rsidP="00DD2D47">
            <w:pPr>
              <w:spacing w:line="200" w:lineRule="exact"/>
              <w:jc w:val="center"/>
              <w:rPr>
                <w:rFonts w:eastAsia="方正仿宋简体" w:cs="宋体"/>
                <w:sz w:val="20"/>
                <w:szCs w:val="20"/>
              </w:rPr>
            </w:pPr>
            <w:r w:rsidRPr="00DE01C4">
              <w:rPr>
                <w:rFonts w:eastAsia="方正仿宋简体" w:cs="宋体" w:hint="eastAsia"/>
                <w:sz w:val="20"/>
                <w:szCs w:val="20"/>
              </w:rPr>
              <w:t>2020</w:t>
            </w:r>
            <w:r w:rsidRPr="00DE01C4">
              <w:rPr>
                <w:rFonts w:eastAsia="方正仿宋简体" w:cs="宋体" w:hint="eastAsia"/>
                <w:sz w:val="20"/>
                <w:szCs w:val="20"/>
              </w:rPr>
              <w:t>年</w:t>
            </w:r>
            <w:r w:rsidR="00B205E7" w:rsidRPr="00DE01C4">
              <w:rPr>
                <w:rFonts w:eastAsia="方正仿宋简体" w:cs="宋体"/>
                <w:sz w:val="20"/>
                <w:szCs w:val="20"/>
              </w:rPr>
              <w:t>3</w:t>
            </w:r>
            <w:r w:rsidRPr="00DE01C4">
              <w:rPr>
                <w:rFonts w:eastAsia="方正仿宋简体" w:cs="宋体" w:hint="eastAsia"/>
                <w:sz w:val="20"/>
                <w:szCs w:val="20"/>
              </w:rPr>
              <w:t>月</w:t>
            </w:r>
          </w:p>
        </w:tc>
        <w:tc>
          <w:tcPr>
            <w:tcW w:w="1997" w:type="dxa"/>
            <w:vAlign w:val="center"/>
          </w:tcPr>
          <w:p w:rsidR="002636F2" w:rsidRPr="00DE01C4" w:rsidRDefault="002636F2" w:rsidP="00DD2D47">
            <w:pPr>
              <w:spacing w:line="200" w:lineRule="exact"/>
              <w:jc w:val="center"/>
              <w:rPr>
                <w:rFonts w:eastAsia="方正仿宋简体" w:cs="宋体"/>
                <w:sz w:val="20"/>
                <w:szCs w:val="20"/>
              </w:rPr>
            </w:pPr>
            <w:r w:rsidRPr="00DE01C4">
              <w:rPr>
                <w:rFonts w:eastAsia="方正仿宋简体" w:cs="宋体" w:hint="eastAsia"/>
                <w:sz w:val="20"/>
                <w:szCs w:val="20"/>
              </w:rPr>
              <w:t>2020</w:t>
            </w:r>
            <w:r w:rsidRPr="00DE01C4">
              <w:rPr>
                <w:rFonts w:eastAsia="方正仿宋简体" w:cs="宋体" w:hint="eastAsia"/>
                <w:sz w:val="20"/>
                <w:szCs w:val="20"/>
              </w:rPr>
              <w:t>年</w:t>
            </w:r>
            <w:r w:rsidR="00B205E7" w:rsidRPr="00DE01C4">
              <w:rPr>
                <w:rFonts w:eastAsia="方正仿宋简体" w:cs="宋体"/>
                <w:sz w:val="20"/>
                <w:szCs w:val="20"/>
              </w:rPr>
              <w:t>4</w:t>
            </w:r>
            <w:r w:rsidRPr="00DE01C4">
              <w:rPr>
                <w:rFonts w:eastAsia="方正仿宋简体" w:cs="宋体" w:hint="eastAsia"/>
                <w:sz w:val="20"/>
                <w:szCs w:val="20"/>
              </w:rPr>
              <w:t>月</w:t>
            </w:r>
          </w:p>
        </w:tc>
        <w:tc>
          <w:tcPr>
            <w:tcW w:w="1997" w:type="dxa"/>
            <w:vAlign w:val="center"/>
          </w:tcPr>
          <w:p w:rsidR="002636F2" w:rsidRPr="00DE01C4" w:rsidRDefault="002636F2" w:rsidP="00DD2D47">
            <w:pPr>
              <w:spacing w:line="200" w:lineRule="exact"/>
              <w:jc w:val="center"/>
              <w:rPr>
                <w:rFonts w:eastAsia="方正仿宋简体" w:cs="宋体"/>
                <w:sz w:val="20"/>
                <w:szCs w:val="20"/>
              </w:rPr>
            </w:pPr>
            <w:r w:rsidRPr="00DE01C4">
              <w:rPr>
                <w:rFonts w:eastAsia="方正仿宋简体" w:cs="宋体" w:hint="eastAsia"/>
                <w:sz w:val="20"/>
                <w:szCs w:val="20"/>
              </w:rPr>
              <w:t>环比变化</w:t>
            </w:r>
          </w:p>
        </w:tc>
      </w:tr>
      <w:tr w:rsidR="00B205E7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B205E7" w:rsidRPr="00DE01C4" w:rsidRDefault="00B205E7" w:rsidP="00B205E7">
            <w:pPr>
              <w:spacing w:line="200" w:lineRule="exact"/>
              <w:rPr>
                <w:rFonts w:eastAsia="方正仿宋简体" w:cs="宋体"/>
                <w:b/>
                <w:sz w:val="20"/>
                <w:szCs w:val="20"/>
              </w:rPr>
            </w:pPr>
            <w:bookmarkStart w:id="4" w:name="_Hlk347237523"/>
            <w:r w:rsidRPr="00DE01C4">
              <w:rPr>
                <w:rFonts w:eastAsia="方正仿宋简体" w:cs="宋体" w:hint="eastAsia"/>
                <w:b/>
                <w:sz w:val="20"/>
                <w:szCs w:val="20"/>
              </w:rPr>
              <w:t>投资者信心指数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b/>
                <w:sz w:val="20"/>
                <w:szCs w:val="20"/>
              </w:rPr>
              <w:t>52.2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/>
                <w:b/>
                <w:sz w:val="20"/>
                <w:szCs w:val="20"/>
              </w:rPr>
              <w:t>55.6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b/>
                <w:bCs/>
                <w:sz w:val="20"/>
                <w:szCs w:val="20"/>
              </w:rPr>
            </w:pPr>
            <w:r w:rsidRPr="00DE01C4">
              <w:rPr>
                <w:rFonts w:eastAsia="方正仿宋简体"/>
                <w:b/>
                <w:bCs/>
                <w:sz w:val="20"/>
                <w:szCs w:val="20"/>
              </w:rPr>
              <w:t>6.5</w:t>
            </w:r>
            <w:r w:rsidRPr="00DE01C4">
              <w:rPr>
                <w:rFonts w:eastAsia="方正仿宋简体" w:hint="eastAsia"/>
                <w:b/>
                <w:bCs/>
                <w:sz w:val="20"/>
                <w:szCs w:val="20"/>
              </w:rPr>
              <w:t>%</w:t>
            </w:r>
          </w:p>
        </w:tc>
      </w:tr>
      <w:tr w:rsidR="00B205E7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B205E7" w:rsidRPr="00DE01C4" w:rsidRDefault="00B205E7" w:rsidP="00B205E7">
            <w:pPr>
              <w:spacing w:line="200" w:lineRule="exact"/>
              <w:rPr>
                <w:rFonts w:eastAsia="方正仿宋简体" w:cs="宋体"/>
                <w:sz w:val="20"/>
                <w:szCs w:val="20"/>
              </w:rPr>
            </w:pPr>
            <w:r w:rsidRPr="00DE01C4">
              <w:rPr>
                <w:rFonts w:eastAsia="方正仿宋简体" w:cs="宋体" w:hint="eastAsia"/>
                <w:sz w:val="20"/>
                <w:szCs w:val="20"/>
              </w:rPr>
              <w:t>股票估值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>60.2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/>
                <w:sz w:val="20"/>
                <w:szCs w:val="20"/>
              </w:rPr>
              <w:t>57.5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>-4.5%</w:t>
            </w:r>
          </w:p>
        </w:tc>
      </w:tr>
      <w:tr w:rsidR="00B205E7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B205E7" w:rsidRPr="00DE01C4" w:rsidRDefault="00B205E7" w:rsidP="00B205E7">
            <w:pPr>
              <w:spacing w:line="200" w:lineRule="exact"/>
              <w:rPr>
                <w:rFonts w:eastAsia="方正仿宋简体" w:cs="宋体"/>
                <w:sz w:val="20"/>
                <w:szCs w:val="20"/>
              </w:rPr>
            </w:pPr>
            <w:r w:rsidRPr="00DE01C4">
              <w:rPr>
                <w:rFonts w:eastAsia="方正仿宋简体" w:cs="宋体" w:hint="eastAsia"/>
                <w:sz w:val="20"/>
                <w:szCs w:val="20"/>
              </w:rPr>
              <w:t>大盘乐观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>50.7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 xml:space="preserve">55.9 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>10.3%</w:t>
            </w:r>
          </w:p>
        </w:tc>
      </w:tr>
      <w:tr w:rsidR="00B205E7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B205E7" w:rsidRPr="00DE01C4" w:rsidRDefault="00B205E7" w:rsidP="00B205E7">
            <w:pPr>
              <w:spacing w:line="200" w:lineRule="exact"/>
              <w:rPr>
                <w:rFonts w:eastAsia="方正仿宋简体" w:cs="宋体"/>
                <w:sz w:val="20"/>
                <w:szCs w:val="20"/>
              </w:rPr>
            </w:pPr>
            <w:r w:rsidRPr="00DE01C4">
              <w:rPr>
                <w:rFonts w:eastAsia="方正仿宋简体" w:cs="宋体" w:hint="eastAsia"/>
                <w:sz w:val="20"/>
                <w:szCs w:val="20"/>
              </w:rPr>
              <w:t>大盘反弹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>49.0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 xml:space="preserve">51.1 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>4.3%</w:t>
            </w:r>
          </w:p>
        </w:tc>
      </w:tr>
      <w:tr w:rsidR="00B205E7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B205E7" w:rsidRPr="00DE01C4" w:rsidRDefault="00B205E7" w:rsidP="00B205E7">
            <w:pPr>
              <w:spacing w:line="200" w:lineRule="exact"/>
              <w:rPr>
                <w:rFonts w:eastAsia="方正仿宋简体" w:cs="宋体"/>
                <w:sz w:val="20"/>
                <w:szCs w:val="20"/>
              </w:rPr>
            </w:pPr>
            <w:r w:rsidRPr="00DE01C4">
              <w:rPr>
                <w:rFonts w:eastAsia="方正仿宋简体" w:cs="宋体" w:hint="eastAsia"/>
                <w:sz w:val="20"/>
                <w:szCs w:val="20"/>
              </w:rPr>
              <w:lastRenderedPageBreak/>
              <w:t>大盘抗跌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>62.0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 xml:space="preserve">64.6 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>4.2%</w:t>
            </w:r>
          </w:p>
        </w:tc>
      </w:tr>
      <w:tr w:rsidR="00B205E7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B205E7" w:rsidRPr="00DE01C4" w:rsidRDefault="00B205E7" w:rsidP="00B205E7">
            <w:pPr>
              <w:spacing w:line="200" w:lineRule="exact"/>
              <w:rPr>
                <w:rFonts w:eastAsia="方正仿宋简体" w:cs="宋体"/>
                <w:sz w:val="20"/>
                <w:szCs w:val="20"/>
              </w:rPr>
            </w:pPr>
            <w:r w:rsidRPr="00DE01C4">
              <w:rPr>
                <w:rFonts w:eastAsia="方正仿宋简体" w:cs="宋体" w:hint="eastAsia"/>
                <w:sz w:val="20"/>
                <w:szCs w:val="20"/>
              </w:rPr>
              <w:t>买入指数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>52.6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 xml:space="preserve">51.6 </w:t>
            </w:r>
          </w:p>
        </w:tc>
        <w:tc>
          <w:tcPr>
            <w:tcW w:w="1997" w:type="dxa"/>
            <w:vAlign w:val="center"/>
          </w:tcPr>
          <w:p w:rsidR="00B205E7" w:rsidRPr="00DE01C4" w:rsidRDefault="00B205E7" w:rsidP="00B205E7">
            <w:pPr>
              <w:spacing w:line="200" w:lineRule="exact"/>
              <w:jc w:val="center"/>
              <w:rPr>
                <w:rFonts w:eastAsia="方正仿宋简体"/>
                <w:sz w:val="20"/>
                <w:szCs w:val="20"/>
              </w:rPr>
            </w:pPr>
            <w:r w:rsidRPr="00DE01C4">
              <w:rPr>
                <w:rFonts w:eastAsia="方正仿宋简体" w:hint="eastAsia"/>
                <w:sz w:val="20"/>
                <w:szCs w:val="20"/>
              </w:rPr>
              <w:t>-1.9%</w:t>
            </w:r>
          </w:p>
        </w:tc>
      </w:tr>
    </w:tbl>
    <w:bookmarkEnd w:id="2"/>
    <w:bookmarkEnd w:id="3"/>
    <w:bookmarkEnd w:id="4"/>
    <w:p w:rsidR="002636F2" w:rsidRDefault="00B205E7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4</w:t>
      </w:r>
      <w:r w:rsidR="002636F2">
        <w:rPr>
          <w:rFonts w:eastAsia="方正仿宋简体" w:hint="eastAsia"/>
          <w:sz w:val="30"/>
          <w:szCs w:val="30"/>
        </w:rPr>
        <w:t>月</w:t>
      </w:r>
      <w:r w:rsidR="002636F2">
        <w:rPr>
          <w:rFonts w:eastAsia="方正仿宋简体"/>
          <w:sz w:val="30"/>
          <w:szCs w:val="30"/>
        </w:rPr>
        <w:t>投资者信心主要呈现以下几个特点：</w:t>
      </w:r>
    </w:p>
    <w:p w:rsidR="00B205E7" w:rsidRDefault="00E600DE" w:rsidP="00B205E7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</w:t>
      </w:r>
      <w:r w:rsidR="002636F2">
        <w:rPr>
          <w:rFonts w:ascii="黑体" w:eastAsia="黑体" w:hAnsi="黑体" w:hint="eastAsia"/>
          <w:sz w:val="30"/>
          <w:szCs w:val="30"/>
        </w:rPr>
        <w:t>、</w:t>
      </w:r>
      <w:r w:rsidR="00B205E7">
        <w:rPr>
          <w:rFonts w:ascii="黑体" w:eastAsia="黑体" w:hAnsi="黑体" w:hint="eastAsia"/>
          <w:sz w:val="30"/>
          <w:szCs w:val="30"/>
        </w:rPr>
        <w:t>股票估值指数小幅下降</w:t>
      </w:r>
    </w:p>
    <w:p w:rsidR="00B205E7" w:rsidRDefault="00B205E7" w:rsidP="00B205E7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股票估值指数由上月</w:t>
      </w:r>
      <w:r>
        <w:rPr>
          <w:rFonts w:eastAsia="方正仿宋简体" w:hint="eastAsia"/>
          <w:sz w:val="30"/>
          <w:szCs w:val="30"/>
        </w:rPr>
        <w:t>60.2</w:t>
      </w:r>
      <w:r>
        <w:rPr>
          <w:rFonts w:eastAsia="方正仿宋简体" w:hint="eastAsia"/>
          <w:sz w:val="30"/>
          <w:szCs w:val="30"/>
        </w:rPr>
        <w:t>降至</w:t>
      </w:r>
      <w:r>
        <w:rPr>
          <w:rFonts w:eastAsia="方正仿宋简体"/>
          <w:sz w:val="30"/>
          <w:szCs w:val="30"/>
        </w:rPr>
        <w:t>57.5</w:t>
      </w:r>
      <w:r>
        <w:rPr>
          <w:rFonts w:eastAsia="方正仿宋简体" w:hint="eastAsia"/>
          <w:sz w:val="30"/>
          <w:szCs w:val="30"/>
        </w:rPr>
        <w:t>，降幅</w:t>
      </w:r>
      <w:r>
        <w:rPr>
          <w:rFonts w:eastAsia="方正仿宋简体"/>
          <w:sz w:val="30"/>
          <w:szCs w:val="30"/>
        </w:rPr>
        <w:t>4.5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，认为当前股票价格回归合理区间的投资者占比接近一半。其中，有</w:t>
      </w:r>
      <w:r>
        <w:rPr>
          <w:rFonts w:eastAsia="方正仿宋简体"/>
          <w:sz w:val="30"/>
          <w:szCs w:val="30"/>
        </w:rPr>
        <w:t>23.5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27.0%</w:t>
      </w:r>
      <w:r>
        <w:rPr>
          <w:rFonts w:eastAsia="方正仿宋简体" w:hint="eastAsia"/>
          <w:sz w:val="30"/>
          <w:szCs w:val="30"/>
        </w:rPr>
        <w:t>）的投资者认为当前股票价格低于其真实价值或合理的投资价值；</w:t>
      </w:r>
      <w:r>
        <w:rPr>
          <w:rFonts w:eastAsia="方正仿宋简体"/>
          <w:sz w:val="30"/>
          <w:szCs w:val="30"/>
        </w:rPr>
        <w:t>48.2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44.6%</w:t>
      </w:r>
      <w:r>
        <w:rPr>
          <w:rFonts w:eastAsia="方正仿宋简体" w:hint="eastAsia"/>
          <w:sz w:val="30"/>
          <w:szCs w:val="30"/>
        </w:rPr>
        <w:t>）的投资者认为差不多；</w:t>
      </w:r>
      <w:r>
        <w:rPr>
          <w:rFonts w:eastAsia="方正仿宋简体"/>
          <w:sz w:val="30"/>
          <w:szCs w:val="30"/>
        </w:rPr>
        <w:t>11.1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10.3%</w:t>
      </w:r>
      <w:r>
        <w:rPr>
          <w:rFonts w:eastAsia="方正仿宋简体" w:hint="eastAsia"/>
          <w:sz w:val="30"/>
          <w:szCs w:val="30"/>
        </w:rPr>
        <w:t>）的投资者认为当前股票价格高于其真实价值或合理投资价值；</w:t>
      </w:r>
      <w:r>
        <w:rPr>
          <w:rFonts w:eastAsia="方正仿宋简体"/>
          <w:sz w:val="30"/>
          <w:szCs w:val="30"/>
        </w:rPr>
        <w:t>17.2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18.1%</w:t>
      </w:r>
      <w:r>
        <w:rPr>
          <w:rFonts w:eastAsia="方正仿宋简体" w:hint="eastAsia"/>
          <w:sz w:val="30"/>
          <w:szCs w:val="30"/>
        </w:rPr>
        <w:t>）的投资者回答不确定。</w:t>
      </w:r>
    </w:p>
    <w:p w:rsidR="00B205E7" w:rsidRDefault="00E600DE" w:rsidP="00B205E7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2636F2">
        <w:rPr>
          <w:rFonts w:ascii="黑体" w:eastAsia="黑体" w:hAnsi="黑体" w:hint="eastAsia"/>
          <w:sz w:val="30"/>
          <w:szCs w:val="30"/>
        </w:rPr>
        <w:t>、</w:t>
      </w:r>
      <w:r w:rsidR="00B205E7">
        <w:rPr>
          <w:rFonts w:ascii="黑体" w:eastAsia="黑体" w:hAnsi="黑体" w:hint="eastAsia"/>
          <w:sz w:val="30"/>
          <w:szCs w:val="30"/>
        </w:rPr>
        <w:t>大盘乐观指数今年首次</w:t>
      </w:r>
      <w:r w:rsidR="00F1452E">
        <w:rPr>
          <w:rFonts w:ascii="黑体" w:eastAsia="黑体" w:hAnsi="黑体" w:hint="eastAsia"/>
          <w:sz w:val="30"/>
          <w:szCs w:val="30"/>
        </w:rPr>
        <w:t>上涨</w:t>
      </w:r>
    </w:p>
    <w:p w:rsidR="00B205E7" w:rsidRDefault="00B205E7" w:rsidP="00B205E7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大盘乐观指数由上月</w:t>
      </w:r>
      <w:r>
        <w:rPr>
          <w:rFonts w:eastAsia="方正仿宋简体" w:hint="eastAsia"/>
          <w:sz w:val="30"/>
          <w:szCs w:val="30"/>
        </w:rPr>
        <w:t>50.7</w:t>
      </w:r>
      <w:r>
        <w:rPr>
          <w:rFonts w:eastAsia="方正仿宋简体" w:hint="eastAsia"/>
          <w:sz w:val="30"/>
          <w:szCs w:val="30"/>
        </w:rPr>
        <w:t>升至</w:t>
      </w:r>
      <w:r>
        <w:rPr>
          <w:rFonts w:eastAsia="方正仿宋简体"/>
          <w:sz w:val="30"/>
          <w:szCs w:val="30"/>
        </w:rPr>
        <w:t>55.9</w:t>
      </w:r>
      <w:r>
        <w:rPr>
          <w:rFonts w:eastAsia="方正仿宋简体" w:hint="eastAsia"/>
          <w:sz w:val="30"/>
          <w:szCs w:val="30"/>
        </w:rPr>
        <w:t>，升幅</w:t>
      </w:r>
      <w:r>
        <w:rPr>
          <w:rFonts w:eastAsia="方正仿宋简体"/>
          <w:sz w:val="30"/>
          <w:szCs w:val="30"/>
        </w:rPr>
        <w:t>10.3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，今年以来首次</w:t>
      </w:r>
      <w:r w:rsidR="00F1452E">
        <w:rPr>
          <w:rFonts w:eastAsia="方正仿宋简体" w:hint="eastAsia"/>
          <w:sz w:val="30"/>
          <w:szCs w:val="30"/>
        </w:rPr>
        <w:t>上涨</w:t>
      </w:r>
      <w:r>
        <w:rPr>
          <w:rFonts w:eastAsia="方正仿宋简体" w:hint="eastAsia"/>
          <w:sz w:val="30"/>
          <w:szCs w:val="30"/>
        </w:rPr>
        <w:t>。其中，认为上证综指在未来一个月可能会上涨的投资者占</w:t>
      </w:r>
      <w:r>
        <w:rPr>
          <w:rFonts w:eastAsia="方正仿宋简体"/>
          <w:sz w:val="30"/>
          <w:szCs w:val="30"/>
        </w:rPr>
        <w:t>21.1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17.2%</w:t>
      </w:r>
      <w:r>
        <w:rPr>
          <w:rFonts w:eastAsia="方正仿宋简体" w:hint="eastAsia"/>
          <w:sz w:val="30"/>
          <w:szCs w:val="30"/>
        </w:rPr>
        <w:t>）；看平的占</w:t>
      </w:r>
      <w:r>
        <w:rPr>
          <w:rFonts w:eastAsia="方正仿宋简体"/>
          <w:sz w:val="30"/>
          <w:szCs w:val="30"/>
        </w:rPr>
        <w:t>50.5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43.8%</w:t>
      </w:r>
      <w:r>
        <w:rPr>
          <w:rFonts w:eastAsia="方正仿宋简体" w:hint="eastAsia"/>
          <w:sz w:val="30"/>
          <w:szCs w:val="30"/>
        </w:rPr>
        <w:t>）；认为可能会下跌的有</w:t>
      </w:r>
      <w:r>
        <w:rPr>
          <w:rFonts w:eastAsia="方正仿宋简体"/>
          <w:color w:val="000000"/>
          <w:sz w:val="30"/>
          <w:szCs w:val="30"/>
        </w:rPr>
        <w:t>15.6</w:t>
      </w:r>
      <w:r>
        <w:rPr>
          <w:rFonts w:eastAsia="方正仿宋简体" w:hint="eastAsia"/>
          <w:color w:val="000000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color w:val="000000"/>
          <w:sz w:val="30"/>
          <w:szCs w:val="30"/>
        </w:rPr>
        <w:t>24.5%</w:t>
      </w:r>
      <w:r>
        <w:rPr>
          <w:rFonts w:eastAsia="方正仿宋简体" w:hint="eastAsia"/>
          <w:sz w:val="30"/>
          <w:szCs w:val="30"/>
        </w:rPr>
        <w:t>）；另有</w:t>
      </w:r>
      <w:r>
        <w:rPr>
          <w:rFonts w:eastAsia="方正仿宋简体"/>
          <w:sz w:val="30"/>
          <w:szCs w:val="30"/>
        </w:rPr>
        <w:t>12.8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14.5%</w:t>
      </w:r>
      <w:r>
        <w:rPr>
          <w:rFonts w:eastAsia="方正仿宋简体" w:hint="eastAsia"/>
          <w:sz w:val="30"/>
          <w:szCs w:val="30"/>
        </w:rPr>
        <w:t>）的投资者回答不确定。预计上证综指在未来三个月可能上涨的投资者占</w:t>
      </w:r>
      <w:r>
        <w:rPr>
          <w:rFonts w:eastAsia="方正仿宋简体" w:hint="eastAsia"/>
          <w:sz w:val="30"/>
          <w:szCs w:val="30"/>
        </w:rPr>
        <w:t>28.</w:t>
      </w:r>
      <w:r>
        <w:rPr>
          <w:rFonts w:eastAsia="方正仿宋简体"/>
          <w:sz w:val="30"/>
          <w:szCs w:val="30"/>
        </w:rPr>
        <w:t>0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28.7%</w:t>
      </w:r>
      <w:r>
        <w:rPr>
          <w:rFonts w:eastAsia="方正仿宋简体" w:hint="eastAsia"/>
          <w:sz w:val="30"/>
          <w:szCs w:val="30"/>
        </w:rPr>
        <w:t>）；</w:t>
      </w:r>
      <w:r>
        <w:rPr>
          <w:rFonts w:eastAsia="方正仿宋简体"/>
          <w:sz w:val="30"/>
          <w:szCs w:val="30"/>
        </w:rPr>
        <w:t>41.7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35.9%</w:t>
      </w:r>
      <w:r>
        <w:rPr>
          <w:rFonts w:eastAsia="方正仿宋简体" w:hint="eastAsia"/>
          <w:sz w:val="30"/>
          <w:szCs w:val="30"/>
        </w:rPr>
        <w:t>）的投资者看平；认为可能会下跌的有</w:t>
      </w:r>
      <w:r>
        <w:rPr>
          <w:rFonts w:eastAsia="方正仿宋简体"/>
          <w:sz w:val="30"/>
          <w:szCs w:val="30"/>
        </w:rPr>
        <w:t>13.9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19.1%</w:t>
      </w:r>
      <w:r>
        <w:rPr>
          <w:rFonts w:eastAsia="方正仿宋简体" w:hint="eastAsia"/>
          <w:sz w:val="30"/>
          <w:szCs w:val="30"/>
        </w:rPr>
        <w:t>）；回答不确定的投资者占</w:t>
      </w:r>
      <w:r>
        <w:rPr>
          <w:rFonts w:eastAsia="方正仿宋简体" w:hint="eastAsia"/>
          <w:sz w:val="30"/>
          <w:szCs w:val="30"/>
        </w:rPr>
        <w:t>16.</w:t>
      </w:r>
      <w:r>
        <w:rPr>
          <w:rFonts w:eastAsia="方正仿宋简体"/>
          <w:sz w:val="30"/>
          <w:szCs w:val="30"/>
        </w:rPr>
        <w:t>4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16.3%</w:t>
      </w:r>
      <w:r>
        <w:rPr>
          <w:rFonts w:eastAsia="方正仿宋简体" w:hint="eastAsia"/>
          <w:sz w:val="30"/>
          <w:szCs w:val="30"/>
        </w:rPr>
        <w:t>）。</w:t>
      </w:r>
    </w:p>
    <w:p w:rsidR="002636F2" w:rsidRPr="00B205E7" w:rsidRDefault="00B205E7" w:rsidP="00B205E7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从更长时间周期以及中国股市更宏观的角度来看，认为未来六个月内中国股市会上涨的投资者占比</w:t>
      </w:r>
      <w:r>
        <w:rPr>
          <w:rFonts w:eastAsia="方正仿宋简体"/>
          <w:sz w:val="30"/>
          <w:szCs w:val="30"/>
        </w:rPr>
        <w:t>24.3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，</w:t>
      </w:r>
      <w:r>
        <w:rPr>
          <w:rFonts w:eastAsia="方正仿宋简体"/>
          <w:sz w:val="30"/>
          <w:szCs w:val="30"/>
        </w:rPr>
        <w:t>47.5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的投资者看平，认为可能会下跌的仅占</w:t>
      </w:r>
      <w:r>
        <w:rPr>
          <w:rFonts w:eastAsia="方正仿宋简体"/>
          <w:sz w:val="30"/>
          <w:szCs w:val="30"/>
        </w:rPr>
        <w:t>11.1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，回答不确定的投资者占</w:t>
      </w:r>
      <w:r>
        <w:rPr>
          <w:rFonts w:eastAsia="方正仿宋简体" w:hint="eastAsia"/>
          <w:sz w:val="30"/>
          <w:szCs w:val="30"/>
        </w:rPr>
        <w:t>17.</w:t>
      </w:r>
      <w:r>
        <w:rPr>
          <w:rFonts w:eastAsia="方正仿宋简体"/>
          <w:sz w:val="30"/>
          <w:szCs w:val="30"/>
        </w:rPr>
        <w:t>0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。</w:t>
      </w:r>
    </w:p>
    <w:p w:rsidR="002636F2" w:rsidRDefault="00E600DE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</w:t>
      </w:r>
      <w:r w:rsidR="002636F2">
        <w:rPr>
          <w:rFonts w:ascii="黑体" w:eastAsia="黑体" w:hAnsi="黑体" w:hint="eastAsia"/>
          <w:sz w:val="30"/>
          <w:szCs w:val="30"/>
        </w:rPr>
        <w:t>、大盘抗跌指数上升</w:t>
      </w:r>
    </w:p>
    <w:p w:rsidR="00B205E7" w:rsidRDefault="00B205E7" w:rsidP="00B205E7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大盘抗跌指数由上月</w:t>
      </w:r>
      <w:r>
        <w:rPr>
          <w:rFonts w:eastAsia="方正仿宋简体" w:hint="eastAsia"/>
          <w:sz w:val="30"/>
          <w:szCs w:val="30"/>
        </w:rPr>
        <w:t>62.0</w:t>
      </w:r>
      <w:r>
        <w:rPr>
          <w:rFonts w:eastAsia="方正仿宋简体" w:hint="eastAsia"/>
          <w:sz w:val="30"/>
          <w:szCs w:val="30"/>
        </w:rPr>
        <w:t>升至</w:t>
      </w:r>
      <w:r>
        <w:rPr>
          <w:rFonts w:eastAsia="方正仿宋简体"/>
          <w:sz w:val="30"/>
          <w:szCs w:val="30"/>
        </w:rPr>
        <w:t>64.6</w:t>
      </w:r>
      <w:r>
        <w:rPr>
          <w:rFonts w:eastAsia="方正仿宋简体" w:hint="eastAsia"/>
          <w:sz w:val="30"/>
          <w:szCs w:val="30"/>
        </w:rPr>
        <w:t>，升幅</w:t>
      </w:r>
      <w:r>
        <w:rPr>
          <w:rFonts w:eastAsia="方正仿宋简体"/>
          <w:sz w:val="30"/>
          <w:szCs w:val="30"/>
        </w:rPr>
        <w:t>4.2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。其中，认为上证综指在未来一个月下跌</w:t>
      </w:r>
      <w:r>
        <w:rPr>
          <w:rFonts w:eastAsia="方正仿宋简体" w:hint="eastAsia"/>
          <w:sz w:val="30"/>
          <w:szCs w:val="30"/>
        </w:rPr>
        <w:t>10%</w:t>
      </w:r>
      <w:r>
        <w:rPr>
          <w:rFonts w:eastAsia="方正仿宋简体" w:hint="eastAsia"/>
          <w:sz w:val="30"/>
          <w:szCs w:val="30"/>
        </w:rPr>
        <w:t>的可能性“较小”的投资者占</w:t>
      </w:r>
      <w:r>
        <w:rPr>
          <w:rFonts w:eastAsia="方正仿宋简体"/>
          <w:sz w:val="30"/>
          <w:szCs w:val="30"/>
        </w:rPr>
        <w:t>37.9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33.0%</w:t>
      </w:r>
      <w:r>
        <w:rPr>
          <w:rFonts w:eastAsia="方正仿宋简体" w:hint="eastAsia"/>
          <w:sz w:val="30"/>
          <w:szCs w:val="30"/>
        </w:rPr>
        <w:t>）；认为“可能”的投资者占</w:t>
      </w:r>
      <w:r>
        <w:rPr>
          <w:rFonts w:eastAsia="方正仿宋简体"/>
          <w:sz w:val="30"/>
          <w:szCs w:val="30"/>
        </w:rPr>
        <w:t>40.1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39.4%</w:t>
      </w:r>
      <w:r>
        <w:rPr>
          <w:rFonts w:eastAsia="方正仿宋简体" w:hint="eastAsia"/>
          <w:sz w:val="30"/>
          <w:szCs w:val="30"/>
        </w:rPr>
        <w:t>）；认为可能性“较大”的占</w:t>
      </w:r>
      <w:r>
        <w:rPr>
          <w:rFonts w:eastAsia="方正仿宋简体"/>
          <w:sz w:val="30"/>
          <w:szCs w:val="30"/>
        </w:rPr>
        <w:t>11.2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18.6%</w:t>
      </w:r>
      <w:r>
        <w:rPr>
          <w:rFonts w:eastAsia="方正仿宋简体" w:hint="eastAsia"/>
          <w:sz w:val="30"/>
          <w:szCs w:val="30"/>
        </w:rPr>
        <w:t>）；另有</w:t>
      </w:r>
      <w:r>
        <w:rPr>
          <w:rFonts w:eastAsia="方正仿宋简体"/>
          <w:sz w:val="30"/>
          <w:szCs w:val="30"/>
        </w:rPr>
        <w:t>10.7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9.0%</w:t>
      </w:r>
      <w:r>
        <w:rPr>
          <w:rFonts w:eastAsia="方正仿宋简体" w:hint="eastAsia"/>
          <w:sz w:val="30"/>
          <w:szCs w:val="30"/>
        </w:rPr>
        <w:t>）的投资者回答“不确定”。</w:t>
      </w:r>
    </w:p>
    <w:p w:rsidR="00B205E7" w:rsidRDefault="00B205E7" w:rsidP="00B205E7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认为上证综指在未来六个月内下跌</w:t>
      </w:r>
      <w:r>
        <w:rPr>
          <w:rFonts w:eastAsia="方正仿宋简体" w:hint="eastAsia"/>
          <w:sz w:val="30"/>
          <w:szCs w:val="30"/>
        </w:rPr>
        <w:t>30%</w:t>
      </w:r>
      <w:r>
        <w:rPr>
          <w:rFonts w:eastAsia="方正仿宋简体" w:hint="eastAsia"/>
          <w:sz w:val="30"/>
          <w:szCs w:val="30"/>
        </w:rPr>
        <w:t>的可能性“较小”的投资者占</w:t>
      </w:r>
      <w:r>
        <w:rPr>
          <w:rFonts w:eastAsia="方正仿宋简体" w:hint="eastAsia"/>
          <w:sz w:val="30"/>
          <w:szCs w:val="30"/>
        </w:rPr>
        <w:t>5</w:t>
      </w:r>
      <w:r>
        <w:rPr>
          <w:rFonts w:eastAsia="方正仿宋简体"/>
          <w:sz w:val="30"/>
          <w:szCs w:val="30"/>
        </w:rPr>
        <w:t>8.5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59.1%</w:t>
      </w:r>
      <w:r>
        <w:rPr>
          <w:rFonts w:eastAsia="方正仿宋简体" w:hint="eastAsia"/>
          <w:sz w:val="30"/>
          <w:szCs w:val="30"/>
        </w:rPr>
        <w:t>）；认为“可能”的占</w:t>
      </w:r>
      <w:r>
        <w:rPr>
          <w:rFonts w:eastAsia="方正仿宋简体"/>
          <w:sz w:val="30"/>
          <w:szCs w:val="30"/>
        </w:rPr>
        <w:t>24.7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23.4%</w:t>
      </w:r>
      <w:r>
        <w:rPr>
          <w:rFonts w:eastAsia="方正仿宋简体" w:hint="eastAsia"/>
          <w:sz w:val="30"/>
          <w:szCs w:val="30"/>
        </w:rPr>
        <w:t>）；认为可能性“较大”的占</w:t>
      </w:r>
      <w:r>
        <w:rPr>
          <w:rFonts w:eastAsia="方正仿宋简体"/>
          <w:sz w:val="30"/>
          <w:szCs w:val="30"/>
        </w:rPr>
        <w:t>5.9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8.0%</w:t>
      </w:r>
      <w:r>
        <w:rPr>
          <w:rFonts w:eastAsia="方正仿宋简体" w:hint="eastAsia"/>
          <w:sz w:val="30"/>
          <w:szCs w:val="30"/>
        </w:rPr>
        <w:t>）；另有</w:t>
      </w:r>
      <w:r>
        <w:rPr>
          <w:rFonts w:eastAsia="方正仿宋简体"/>
          <w:sz w:val="30"/>
          <w:szCs w:val="30"/>
        </w:rPr>
        <w:t>10.9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9.5%</w:t>
      </w:r>
      <w:r>
        <w:rPr>
          <w:rFonts w:eastAsia="方正仿宋简体" w:hint="eastAsia"/>
          <w:sz w:val="30"/>
          <w:szCs w:val="30"/>
        </w:rPr>
        <w:t>）的投资者回答“不确定”。</w:t>
      </w:r>
    </w:p>
    <w:p w:rsidR="00B205E7" w:rsidRDefault="00E600DE" w:rsidP="00B205E7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2636F2">
        <w:rPr>
          <w:rFonts w:ascii="黑体" w:eastAsia="黑体" w:hAnsi="黑体" w:hint="eastAsia"/>
          <w:sz w:val="30"/>
          <w:szCs w:val="30"/>
        </w:rPr>
        <w:t>、</w:t>
      </w:r>
      <w:r w:rsidR="00B205E7">
        <w:rPr>
          <w:rFonts w:ascii="黑体" w:eastAsia="黑体" w:hAnsi="黑体" w:hint="eastAsia"/>
          <w:sz w:val="30"/>
          <w:szCs w:val="30"/>
        </w:rPr>
        <w:t>大盘反弹指数小幅上升</w:t>
      </w:r>
    </w:p>
    <w:p w:rsidR="00B205E7" w:rsidRDefault="00B205E7" w:rsidP="00B205E7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大盘反弹指数由上月的</w:t>
      </w:r>
      <w:r>
        <w:rPr>
          <w:rFonts w:eastAsia="方正仿宋简体" w:hint="eastAsia"/>
          <w:sz w:val="30"/>
          <w:szCs w:val="30"/>
        </w:rPr>
        <w:t>49.0</w:t>
      </w:r>
      <w:r>
        <w:rPr>
          <w:rFonts w:eastAsia="方正仿宋简体" w:hint="eastAsia"/>
          <w:sz w:val="30"/>
          <w:szCs w:val="30"/>
        </w:rPr>
        <w:t>升至</w:t>
      </w:r>
      <w:r>
        <w:rPr>
          <w:rFonts w:eastAsia="方正仿宋简体"/>
          <w:sz w:val="30"/>
          <w:szCs w:val="30"/>
        </w:rPr>
        <w:t>51.1</w:t>
      </w:r>
      <w:r>
        <w:rPr>
          <w:rFonts w:eastAsia="方正仿宋简体" w:hint="eastAsia"/>
          <w:sz w:val="30"/>
          <w:szCs w:val="30"/>
        </w:rPr>
        <w:t>，升幅</w:t>
      </w:r>
      <w:r>
        <w:rPr>
          <w:rFonts w:eastAsia="方正仿宋简体"/>
          <w:sz w:val="30"/>
          <w:szCs w:val="30"/>
        </w:rPr>
        <w:t>4.3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。如果上证综指在未来一个月内下跌</w:t>
      </w:r>
      <w:r>
        <w:rPr>
          <w:rFonts w:eastAsia="方正仿宋简体" w:hint="eastAsia"/>
          <w:sz w:val="30"/>
          <w:szCs w:val="30"/>
        </w:rPr>
        <w:t>10%</w:t>
      </w:r>
      <w:r>
        <w:rPr>
          <w:rFonts w:eastAsia="方正仿宋简体" w:hint="eastAsia"/>
          <w:sz w:val="30"/>
          <w:szCs w:val="30"/>
        </w:rPr>
        <w:t>，预计在接下去一个月涨回去的可能性“较大”的投资者占比</w:t>
      </w:r>
      <w:r>
        <w:rPr>
          <w:rFonts w:eastAsia="方正仿宋简体" w:hint="eastAsia"/>
          <w:sz w:val="30"/>
          <w:szCs w:val="30"/>
        </w:rPr>
        <w:t>3</w:t>
      </w:r>
      <w:r>
        <w:rPr>
          <w:rFonts w:eastAsia="方正仿宋简体"/>
          <w:sz w:val="30"/>
          <w:szCs w:val="30"/>
        </w:rPr>
        <w:t>3.7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32.4%</w:t>
      </w:r>
      <w:r>
        <w:rPr>
          <w:rFonts w:eastAsia="方正仿宋简体" w:hint="eastAsia"/>
          <w:sz w:val="30"/>
          <w:szCs w:val="30"/>
        </w:rPr>
        <w:t>）；选择“可能”的投资者占</w:t>
      </w:r>
      <w:r>
        <w:rPr>
          <w:rFonts w:eastAsia="方正仿宋简体"/>
          <w:sz w:val="30"/>
          <w:szCs w:val="30"/>
        </w:rPr>
        <w:t>32.0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28.9%</w:t>
      </w:r>
      <w:r>
        <w:rPr>
          <w:rFonts w:eastAsia="方正仿宋简体" w:hint="eastAsia"/>
          <w:sz w:val="30"/>
          <w:szCs w:val="30"/>
        </w:rPr>
        <w:t>）；认为可能性“较小”的占</w:t>
      </w:r>
      <w:r>
        <w:rPr>
          <w:rFonts w:eastAsia="方正仿宋简体"/>
          <w:sz w:val="30"/>
          <w:szCs w:val="30"/>
        </w:rPr>
        <w:t>24.6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30.4%</w:t>
      </w:r>
      <w:r>
        <w:rPr>
          <w:rFonts w:eastAsia="方正仿宋简体" w:hint="eastAsia"/>
          <w:sz w:val="30"/>
          <w:szCs w:val="30"/>
        </w:rPr>
        <w:t>）；另有</w:t>
      </w:r>
      <w:r>
        <w:rPr>
          <w:rFonts w:eastAsia="方正仿宋简体"/>
          <w:sz w:val="30"/>
          <w:szCs w:val="30"/>
        </w:rPr>
        <w:t>9.7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8.3%</w:t>
      </w:r>
      <w:r>
        <w:rPr>
          <w:rFonts w:eastAsia="方正仿宋简体" w:hint="eastAsia"/>
          <w:sz w:val="30"/>
          <w:szCs w:val="30"/>
        </w:rPr>
        <w:t>）的投资者选择“不确定”。</w:t>
      </w:r>
    </w:p>
    <w:p w:rsidR="00B205E7" w:rsidRDefault="00E600DE" w:rsidP="00B205E7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="002636F2">
        <w:rPr>
          <w:rFonts w:ascii="黑体" w:eastAsia="黑体" w:hAnsi="黑体" w:hint="eastAsia"/>
          <w:sz w:val="30"/>
          <w:szCs w:val="30"/>
        </w:rPr>
        <w:t>、</w:t>
      </w:r>
      <w:r w:rsidR="00B205E7">
        <w:rPr>
          <w:rFonts w:ascii="黑体" w:eastAsia="黑体" w:hAnsi="黑体" w:hint="eastAsia"/>
          <w:sz w:val="30"/>
          <w:szCs w:val="30"/>
        </w:rPr>
        <w:t>投资者买入指数稍降</w:t>
      </w:r>
    </w:p>
    <w:p w:rsidR="00B205E7" w:rsidRDefault="00B205E7" w:rsidP="00B205E7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投资者买入指数由上月的</w:t>
      </w:r>
      <w:r>
        <w:rPr>
          <w:rFonts w:eastAsia="方正仿宋简体" w:hint="eastAsia"/>
          <w:sz w:val="30"/>
          <w:szCs w:val="30"/>
        </w:rPr>
        <w:t>52.6</w:t>
      </w:r>
      <w:r>
        <w:rPr>
          <w:rFonts w:eastAsia="方正仿宋简体" w:hint="eastAsia"/>
          <w:sz w:val="30"/>
          <w:szCs w:val="30"/>
        </w:rPr>
        <w:t>降至</w:t>
      </w:r>
      <w:r>
        <w:rPr>
          <w:rFonts w:eastAsia="方正仿宋简体" w:hint="eastAsia"/>
          <w:sz w:val="30"/>
          <w:szCs w:val="30"/>
        </w:rPr>
        <w:t>5</w:t>
      </w:r>
      <w:r>
        <w:rPr>
          <w:rFonts w:eastAsia="方正仿宋简体"/>
          <w:sz w:val="30"/>
          <w:szCs w:val="30"/>
        </w:rPr>
        <w:t>1</w:t>
      </w:r>
      <w:r>
        <w:rPr>
          <w:rFonts w:eastAsia="方正仿宋简体" w:hint="eastAsia"/>
          <w:sz w:val="30"/>
          <w:szCs w:val="30"/>
        </w:rPr>
        <w:t>.6</w:t>
      </w:r>
      <w:r>
        <w:rPr>
          <w:rFonts w:eastAsia="方正仿宋简体" w:hint="eastAsia"/>
          <w:sz w:val="30"/>
          <w:szCs w:val="30"/>
        </w:rPr>
        <w:t>，降幅</w:t>
      </w:r>
      <w:r>
        <w:rPr>
          <w:rFonts w:eastAsia="方正仿宋简体"/>
          <w:sz w:val="30"/>
          <w:szCs w:val="30"/>
        </w:rPr>
        <w:t>1.9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，</w:t>
      </w:r>
      <w:r>
        <w:rPr>
          <w:rFonts w:eastAsia="方正仿宋简体" w:hint="eastAsia"/>
          <w:sz w:val="30"/>
          <w:szCs w:val="30"/>
        </w:rPr>
        <w:t>2020</w:t>
      </w:r>
      <w:r>
        <w:rPr>
          <w:rFonts w:eastAsia="方正仿宋简体" w:hint="eastAsia"/>
          <w:sz w:val="30"/>
          <w:szCs w:val="30"/>
        </w:rPr>
        <w:t>年以来连续四个月位于</w:t>
      </w:r>
      <w:r>
        <w:rPr>
          <w:rFonts w:eastAsia="方正仿宋简体" w:hint="eastAsia"/>
          <w:sz w:val="30"/>
          <w:szCs w:val="30"/>
        </w:rPr>
        <w:t>50</w:t>
      </w:r>
      <w:r>
        <w:rPr>
          <w:rFonts w:eastAsia="方正仿宋简体" w:hint="eastAsia"/>
          <w:sz w:val="30"/>
          <w:szCs w:val="30"/>
        </w:rPr>
        <w:t>中值以上。其中，在未来三个月内考虑增加投资于股票资金量的投资者占</w:t>
      </w:r>
      <w:r>
        <w:rPr>
          <w:rFonts w:eastAsia="方正仿宋简体"/>
          <w:sz w:val="30"/>
          <w:szCs w:val="30"/>
        </w:rPr>
        <w:t>15.4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16.6%</w:t>
      </w:r>
      <w:r>
        <w:rPr>
          <w:rFonts w:eastAsia="方正仿宋简体" w:hint="eastAsia"/>
          <w:sz w:val="30"/>
          <w:szCs w:val="30"/>
        </w:rPr>
        <w:t>）；考虑减少的占</w:t>
      </w:r>
      <w:r>
        <w:rPr>
          <w:rFonts w:eastAsia="方正仿宋简体" w:hint="eastAsia"/>
          <w:sz w:val="30"/>
          <w:szCs w:val="30"/>
        </w:rPr>
        <w:t>12.</w:t>
      </w:r>
      <w:r>
        <w:rPr>
          <w:rFonts w:eastAsia="方正仿宋简体"/>
          <w:sz w:val="30"/>
          <w:szCs w:val="30"/>
        </w:rPr>
        <w:t>8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12.5%</w:t>
      </w:r>
      <w:r>
        <w:rPr>
          <w:rFonts w:eastAsia="方正仿宋简体" w:hint="eastAsia"/>
          <w:sz w:val="30"/>
          <w:szCs w:val="30"/>
        </w:rPr>
        <w:t>）；</w:t>
      </w:r>
      <w:r>
        <w:rPr>
          <w:rFonts w:eastAsia="方正仿宋简体"/>
          <w:sz w:val="30"/>
          <w:szCs w:val="30"/>
        </w:rPr>
        <w:t>50.7</w:t>
      </w:r>
      <w:r>
        <w:rPr>
          <w:rFonts w:eastAsia="方正仿宋简体" w:hint="eastAsia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49.1%</w:t>
      </w:r>
      <w:r>
        <w:rPr>
          <w:rFonts w:eastAsia="方正仿宋简体" w:hint="eastAsia"/>
          <w:sz w:val="30"/>
          <w:szCs w:val="30"/>
        </w:rPr>
        <w:t>）的投资</w:t>
      </w:r>
      <w:r>
        <w:rPr>
          <w:rFonts w:eastAsia="方正仿宋简体" w:hint="eastAsia"/>
          <w:sz w:val="30"/>
          <w:szCs w:val="30"/>
        </w:rPr>
        <w:lastRenderedPageBreak/>
        <w:t>者选择维持现有资金量；另有</w:t>
      </w:r>
      <w:r>
        <w:rPr>
          <w:rFonts w:eastAsia="方正仿宋简体" w:hint="eastAsia"/>
          <w:sz w:val="30"/>
          <w:szCs w:val="30"/>
        </w:rPr>
        <w:t>21</w:t>
      </w:r>
      <w:r>
        <w:rPr>
          <w:rFonts w:eastAsia="方正仿宋简体"/>
          <w:sz w:val="30"/>
          <w:szCs w:val="30"/>
        </w:rPr>
        <w:t>.0%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21</w:t>
      </w:r>
      <w:r>
        <w:rPr>
          <w:rFonts w:eastAsia="方正仿宋简体"/>
          <w:sz w:val="30"/>
          <w:szCs w:val="30"/>
        </w:rPr>
        <w:t>.</w:t>
      </w:r>
      <w:r>
        <w:rPr>
          <w:rFonts w:eastAsia="方正仿宋简体" w:hint="eastAsia"/>
          <w:sz w:val="30"/>
          <w:szCs w:val="30"/>
        </w:rPr>
        <w:t>8</w:t>
      </w:r>
      <w:r>
        <w:rPr>
          <w:rFonts w:eastAsia="方正仿宋简体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）的投资者回答不确定。</w:t>
      </w:r>
    </w:p>
    <w:p w:rsidR="002636F2" w:rsidRPr="00B205E7" w:rsidRDefault="002636F2" w:rsidP="00B205E7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</w:p>
    <w:p w:rsidR="002636F2" w:rsidRDefault="002636F2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附件：</w:t>
      </w:r>
      <w:r>
        <w:rPr>
          <w:rFonts w:eastAsia="方正仿宋简体" w:hint="eastAsia"/>
          <w:sz w:val="30"/>
          <w:szCs w:val="30"/>
        </w:rPr>
        <w:t>1.</w:t>
      </w:r>
      <w:r>
        <w:rPr>
          <w:rFonts w:eastAsia="方正仿宋简体" w:hint="eastAsia"/>
          <w:sz w:val="30"/>
          <w:szCs w:val="30"/>
        </w:rPr>
        <w:t>中国证券市场投资者信心指数及其子指数图</w:t>
      </w:r>
    </w:p>
    <w:p w:rsidR="002636F2" w:rsidRDefault="002636F2">
      <w:pPr>
        <w:spacing w:line="360" w:lineRule="auto"/>
        <w:ind w:firstLineChars="500" w:firstLine="15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2.</w:t>
      </w:r>
      <w:r>
        <w:rPr>
          <w:rFonts w:eastAsia="方正仿宋简体" w:hint="eastAsia"/>
          <w:sz w:val="30"/>
          <w:szCs w:val="30"/>
        </w:rPr>
        <w:t>中国证券市场投资者信心指数与上证综指走势对</w:t>
      </w:r>
    </w:p>
    <w:p w:rsidR="002636F2" w:rsidRDefault="002636F2">
      <w:pPr>
        <w:spacing w:line="360" w:lineRule="auto"/>
        <w:ind w:leftChars="35" w:left="73" w:firstLineChars="550" w:firstLine="165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比图</w:t>
      </w: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E600DE" w:rsidRDefault="00E600DE">
      <w:pPr>
        <w:rPr>
          <w:rFonts w:eastAsia="方正仿宋简体"/>
          <w:sz w:val="30"/>
          <w:szCs w:val="30"/>
        </w:rPr>
      </w:pPr>
    </w:p>
    <w:p w:rsidR="00E600DE" w:rsidRDefault="00E600DE">
      <w:pPr>
        <w:rPr>
          <w:rFonts w:eastAsia="方正仿宋简体"/>
          <w:sz w:val="30"/>
          <w:szCs w:val="30"/>
        </w:rPr>
      </w:pPr>
    </w:p>
    <w:p w:rsidR="00E600DE" w:rsidRDefault="00E600DE">
      <w:pPr>
        <w:rPr>
          <w:rFonts w:eastAsia="方正仿宋简体"/>
          <w:sz w:val="30"/>
          <w:szCs w:val="30"/>
        </w:rPr>
      </w:pPr>
    </w:p>
    <w:p w:rsidR="00E600DE" w:rsidRDefault="00E600DE">
      <w:pPr>
        <w:rPr>
          <w:rFonts w:eastAsia="方正仿宋简体"/>
          <w:sz w:val="30"/>
          <w:szCs w:val="30"/>
        </w:rPr>
      </w:pPr>
    </w:p>
    <w:p w:rsidR="00E600DE" w:rsidRDefault="00E600DE">
      <w:pPr>
        <w:rPr>
          <w:rFonts w:eastAsia="方正仿宋简体"/>
          <w:sz w:val="30"/>
          <w:szCs w:val="30"/>
        </w:rPr>
      </w:pPr>
    </w:p>
    <w:p w:rsidR="00E600DE" w:rsidRDefault="00E600DE">
      <w:pPr>
        <w:rPr>
          <w:rFonts w:eastAsia="方正仿宋简体"/>
          <w:sz w:val="30"/>
          <w:szCs w:val="30"/>
        </w:rPr>
      </w:pPr>
    </w:p>
    <w:p w:rsidR="00465091" w:rsidRDefault="00465091">
      <w:pPr>
        <w:widowControl/>
        <w:jc w:val="left"/>
        <w:rPr>
          <w:rFonts w:ascii="黑体" w:eastAsia="黑体" w:hAnsi="黑体"/>
          <w:sz w:val="30"/>
          <w:szCs w:val="30"/>
        </w:rPr>
      </w:pPr>
    </w:p>
    <w:p w:rsidR="002636F2" w:rsidRDefault="002636F2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附件</w:t>
      </w:r>
      <w:r>
        <w:rPr>
          <w:rFonts w:eastAsia="黑体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2636F2" w:rsidRDefault="002636F2">
      <w:pPr>
        <w:rPr>
          <w:rFonts w:ascii="黑体" w:eastAsia="黑体" w:hAnsi="黑体"/>
          <w:sz w:val="30"/>
          <w:szCs w:val="30"/>
        </w:rPr>
      </w:pPr>
    </w:p>
    <w:p w:rsidR="002636F2" w:rsidRDefault="002636F2" w:rsidP="00E505E7">
      <w:pPr>
        <w:jc w:val="center"/>
        <w:rPr>
          <w:rFonts w:ascii="方正大标宋简体" w:eastAsia="方正大标宋简体" w:hAnsi="方正大标宋简体" w:cs="方正大标宋简体"/>
          <w:sz w:val="30"/>
          <w:szCs w:val="30"/>
        </w:rPr>
      </w:pPr>
      <w:r>
        <w:rPr>
          <w:rFonts w:ascii="方正大标宋简体" w:eastAsia="方正大标宋简体" w:hAnsi="方正大标宋简体" w:cs="方正大标宋简体" w:hint="eastAsia"/>
          <w:sz w:val="30"/>
          <w:szCs w:val="30"/>
        </w:rPr>
        <w:t>中国证券市场投资者信心指数及其子指数图</w:t>
      </w:r>
    </w:p>
    <w:p w:rsidR="002636F2" w:rsidRDefault="00780B69">
      <w:pPr>
        <w:jc w:val="center"/>
        <w:rPr>
          <w:rFonts w:ascii="方正大标宋简体" w:eastAsia="方正大标宋简体" w:hAnsi="方正大标宋简体" w:cs="方正大标宋简体"/>
          <w:sz w:val="30"/>
          <w:szCs w:val="30"/>
        </w:rPr>
      </w:pPr>
      <w:r>
        <w:rPr>
          <w:rFonts w:ascii="方正大标宋简体" w:eastAsia="方正大标宋简体" w:hAnsi="方正大标宋简体" w:cs="方正大标宋简体"/>
          <w:noProof/>
          <w:sz w:val="30"/>
          <w:szCs w:val="30"/>
        </w:rPr>
        <w:drawing>
          <wp:inline distT="0" distB="0" distL="0" distR="0">
            <wp:extent cx="5219700" cy="246140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599" cy="2540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6F2" w:rsidRDefault="00780B69" w:rsidP="00BF38F2">
      <w:pPr>
        <w:jc w:val="center"/>
        <w:rPr>
          <w:rFonts w:ascii="方正大标宋简体" w:eastAsia="方正大标宋简体" w:hAnsi="方正大标宋简体" w:cs="方正大标宋简体"/>
          <w:sz w:val="30"/>
          <w:szCs w:val="30"/>
        </w:rPr>
      </w:pPr>
      <w:r>
        <w:rPr>
          <w:rFonts w:ascii="方正大标宋简体" w:eastAsia="方正大标宋简体" w:hAnsi="方正大标宋简体" w:cs="方正大标宋简体"/>
          <w:noProof/>
          <w:sz w:val="30"/>
          <w:szCs w:val="30"/>
        </w:rPr>
        <w:drawing>
          <wp:inline distT="0" distB="0" distL="0" distR="0">
            <wp:extent cx="5253148" cy="2573061"/>
            <wp:effectExtent l="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01" cy="2592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36F2" w:rsidRDefault="002636F2">
      <w:pPr>
        <w:spacing w:line="420" w:lineRule="exact"/>
        <w:jc w:val="center"/>
        <w:rPr>
          <w:rFonts w:ascii="方正大标宋简体" w:eastAsia="方正大标宋简体"/>
          <w:szCs w:val="21"/>
        </w:rPr>
        <w:sectPr w:rsidR="002636F2">
          <w:footerReference w:type="even" r:id="rId10"/>
          <w:footerReference w:type="default" r:id="rId11"/>
          <w:footerReference w:type="first" r:id="rId12"/>
          <w:pgSz w:w="11906" w:h="16838"/>
          <w:pgMar w:top="1440" w:right="1797" w:bottom="1440" w:left="1797" w:header="851" w:footer="992" w:gutter="0"/>
          <w:pgNumType w:fmt="numberInDash" w:start="1"/>
          <w:cols w:space="720"/>
          <w:titlePg/>
          <w:docGrid w:type="lines" w:linePitch="312"/>
        </w:sectPr>
      </w:pPr>
      <w:r>
        <w:rPr>
          <w:rFonts w:ascii="方正大标宋简体" w:eastAsia="方正大标宋简体" w:hint="eastAsia"/>
          <w:szCs w:val="21"/>
        </w:rPr>
        <w:t>说明：信心指数取值范围为[</w:t>
      </w:r>
      <w:r>
        <w:rPr>
          <w:rFonts w:eastAsia="方正大标宋简体"/>
          <w:szCs w:val="21"/>
        </w:rPr>
        <w:t>0</w:t>
      </w:r>
      <w:r>
        <w:rPr>
          <w:rFonts w:ascii="方正大标宋简体" w:eastAsia="方正大标宋简体" w:hint="eastAsia"/>
          <w:szCs w:val="21"/>
        </w:rPr>
        <w:t>，</w:t>
      </w:r>
      <w:r>
        <w:rPr>
          <w:rFonts w:eastAsia="方正大标宋简体"/>
          <w:szCs w:val="21"/>
        </w:rPr>
        <w:t>100</w:t>
      </w:r>
      <w:r>
        <w:rPr>
          <w:rFonts w:ascii="方正大标宋简体" w:eastAsia="方正大标宋简体" w:hint="eastAsia"/>
          <w:szCs w:val="21"/>
        </w:rPr>
        <w:t>]，</w:t>
      </w:r>
      <w:r>
        <w:rPr>
          <w:rFonts w:eastAsia="方正大标宋简体"/>
          <w:szCs w:val="21"/>
        </w:rPr>
        <w:t>50</w:t>
      </w:r>
      <w:r>
        <w:rPr>
          <w:rFonts w:ascii="方正大标宋简体" w:eastAsia="方正大标宋简体" w:hint="eastAsia"/>
          <w:szCs w:val="21"/>
        </w:rPr>
        <w:t>为中性值。</w:t>
      </w:r>
    </w:p>
    <w:p w:rsidR="002636F2" w:rsidRDefault="002636F2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附件</w:t>
      </w:r>
      <w:r>
        <w:rPr>
          <w:rFonts w:eastAsia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2636F2" w:rsidRDefault="002636F2">
      <w:pPr>
        <w:spacing w:line="360" w:lineRule="auto"/>
        <w:rPr>
          <w:rFonts w:ascii="黑体" w:eastAsia="黑体" w:hAnsi="黑体"/>
          <w:sz w:val="30"/>
          <w:szCs w:val="30"/>
        </w:rPr>
      </w:pPr>
    </w:p>
    <w:p w:rsidR="002636F2" w:rsidRDefault="002636F2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中国证券市场投资者信心指数与上证综指走势对比图（</w:t>
      </w:r>
      <w:r>
        <w:rPr>
          <w:rFonts w:eastAsia="黑体"/>
          <w:sz w:val="30"/>
          <w:szCs w:val="30"/>
        </w:rPr>
        <w:t>2008.4—20</w:t>
      </w:r>
      <w:r>
        <w:rPr>
          <w:rFonts w:eastAsia="黑体" w:hint="eastAsia"/>
          <w:sz w:val="30"/>
          <w:szCs w:val="30"/>
        </w:rPr>
        <w:t>20</w:t>
      </w:r>
      <w:r>
        <w:rPr>
          <w:rFonts w:eastAsia="黑体"/>
          <w:sz w:val="30"/>
          <w:szCs w:val="30"/>
        </w:rPr>
        <w:t>.</w:t>
      </w:r>
      <w:r w:rsidR="00190839">
        <w:rPr>
          <w:rFonts w:eastAsia="黑体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）</w:t>
      </w:r>
    </w:p>
    <w:p w:rsidR="002636F2" w:rsidRDefault="00860BA5">
      <w:pPr>
        <w:spacing w:line="360" w:lineRule="auto"/>
        <w:jc w:val="center"/>
        <w:rPr>
          <w:rFonts w:ascii="方正大标宋简体" w:eastAsia="方正大标宋简体"/>
          <w:szCs w:val="21"/>
        </w:rPr>
      </w:pPr>
      <w:r>
        <w:rPr>
          <w:rFonts w:ascii="方正大标宋简体" w:eastAsia="方正大标宋简体"/>
          <w:noProof/>
          <w:szCs w:val="21"/>
        </w:rPr>
        <w:drawing>
          <wp:inline distT="0" distB="0" distL="0" distR="0">
            <wp:extent cx="8732520" cy="34493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267" cy="345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636F2" w:rsidSect="00E600DE">
      <w:footerReference w:type="first" r:id="rId14"/>
      <w:pgSz w:w="16838" w:h="11906" w:orient="landscape"/>
      <w:pgMar w:top="1797" w:right="1440" w:bottom="1797" w:left="1440" w:header="851" w:footer="992" w:gutter="0"/>
      <w:pgNumType w:fmt="numberInDash" w:start="6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6AB" w:rsidRDefault="007266AB">
      <w:r>
        <w:separator/>
      </w:r>
    </w:p>
  </w:endnote>
  <w:endnote w:type="continuationSeparator" w:id="1">
    <w:p w:rsidR="007266AB" w:rsidRDefault="0072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F2" w:rsidRDefault="008752F5">
    <w:pPr>
      <w:pStyle w:val="a6"/>
    </w:pPr>
    <w:r>
      <w:fldChar w:fldCharType="begin"/>
    </w:r>
    <w:r w:rsidR="007C3266">
      <w:instrText xml:space="preserve"> PAGE   \* MERGEFORMAT </w:instrText>
    </w:r>
    <w:r>
      <w:fldChar w:fldCharType="separate"/>
    </w:r>
    <w:r w:rsidR="002636F2">
      <w:rPr>
        <w:lang w:val="zh-CN"/>
      </w:rPr>
      <w:t>-</w:t>
    </w:r>
    <w:r w:rsidR="002636F2">
      <w:t xml:space="preserve"> 2 -</w:t>
    </w:r>
    <w:r>
      <w:fldChar w:fldCharType="end"/>
    </w:r>
  </w:p>
  <w:p w:rsidR="002636F2" w:rsidRDefault="002636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F2" w:rsidRDefault="002636F2">
    <w:pPr>
      <w:pStyle w:val="a6"/>
      <w:wordWrap w:val="0"/>
      <w:ind w:right="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F2" w:rsidRDefault="008752F5">
    <w:pPr>
      <w:pStyle w:val="a6"/>
      <w:rPr>
        <w:sz w:val="28"/>
        <w:szCs w:val="28"/>
      </w:rPr>
    </w:pPr>
    <w:r>
      <w:rPr>
        <w:sz w:val="28"/>
        <w:szCs w:val="28"/>
      </w:rPr>
      <w:fldChar w:fldCharType="begin"/>
    </w:r>
    <w:r w:rsidR="002636F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A2F64" w:rsidRPr="00BA2F64">
      <w:rPr>
        <w:noProof/>
        <w:sz w:val="28"/>
        <w:szCs w:val="28"/>
        <w:lang w:val="zh-CN"/>
      </w:rPr>
      <w:t>-</w:t>
    </w:r>
    <w:r w:rsidR="00BA2F64">
      <w:rPr>
        <w:noProof/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  <w:p w:rsidR="002636F2" w:rsidRDefault="002636F2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F2" w:rsidRDefault="008752F5">
    <w:pPr>
      <w:pStyle w:val="a6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2636F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A2F64" w:rsidRPr="00BA2F64">
      <w:rPr>
        <w:noProof/>
        <w:sz w:val="28"/>
        <w:szCs w:val="28"/>
        <w:lang w:val="zh-CN"/>
      </w:rPr>
      <w:t>-</w:t>
    </w:r>
    <w:r w:rsidR="00BA2F64">
      <w:rPr>
        <w:noProof/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  <w:p w:rsidR="002636F2" w:rsidRDefault="002636F2">
    <w:pPr>
      <w:pStyle w:val="a6"/>
      <w:wordWrap w:val="0"/>
      <w:ind w:right="68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F2" w:rsidRDefault="008752F5">
    <w:pPr>
      <w:pStyle w:val="a6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2636F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A2F64" w:rsidRPr="00BA2F64">
      <w:rPr>
        <w:noProof/>
        <w:sz w:val="28"/>
        <w:szCs w:val="28"/>
        <w:lang w:val="zh-CN"/>
      </w:rPr>
      <w:t>-</w:t>
    </w:r>
    <w:r w:rsidR="00BA2F64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2636F2" w:rsidRDefault="002636F2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F2" w:rsidRDefault="008752F5">
    <w:pPr>
      <w:pStyle w:val="a6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2636F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A2F64" w:rsidRPr="00BA2F64">
      <w:rPr>
        <w:noProof/>
        <w:sz w:val="28"/>
        <w:szCs w:val="28"/>
        <w:lang w:val="zh-CN"/>
      </w:rPr>
      <w:t>-</w:t>
    </w:r>
    <w:r w:rsidR="00BA2F64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2636F2" w:rsidRDefault="002636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6AB" w:rsidRDefault="007266AB">
      <w:r>
        <w:separator/>
      </w:r>
    </w:p>
  </w:footnote>
  <w:footnote w:type="continuationSeparator" w:id="1">
    <w:p w:rsidR="007266AB" w:rsidRDefault="00726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07C5"/>
    <w:rsid w:val="00000897"/>
    <w:rsid w:val="00000D37"/>
    <w:rsid w:val="00001FB6"/>
    <w:rsid w:val="00002225"/>
    <w:rsid w:val="00003777"/>
    <w:rsid w:val="00003FCC"/>
    <w:rsid w:val="000041B8"/>
    <w:rsid w:val="00004B4B"/>
    <w:rsid w:val="00004C17"/>
    <w:rsid w:val="000052C8"/>
    <w:rsid w:val="00005BB2"/>
    <w:rsid w:val="0000660B"/>
    <w:rsid w:val="00006C71"/>
    <w:rsid w:val="00006ED5"/>
    <w:rsid w:val="000073F3"/>
    <w:rsid w:val="00007823"/>
    <w:rsid w:val="00007E0D"/>
    <w:rsid w:val="00007E94"/>
    <w:rsid w:val="000105A7"/>
    <w:rsid w:val="00010C15"/>
    <w:rsid w:val="00011237"/>
    <w:rsid w:val="0001172C"/>
    <w:rsid w:val="00011D39"/>
    <w:rsid w:val="0001212F"/>
    <w:rsid w:val="0001276A"/>
    <w:rsid w:val="00012A9D"/>
    <w:rsid w:val="00013216"/>
    <w:rsid w:val="00013E41"/>
    <w:rsid w:val="00013E6F"/>
    <w:rsid w:val="00013E92"/>
    <w:rsid w:val="00013FE9"/>
    <w:rsid w:val="000143D5"/>
    <w:rsid w:val="00014A9E"/>
    <w:rsid w:val="00016042"/>
    <w:rsid w:val="00016150"/>
    <w:rsid w:val="00016A7F"/>
    <w:rsid w:val="00017161"/>
    <w:rsid w:val="00020367"/>
    <w:rsid w:val="000203E8"/>
    <w:rsid w:val="000209DD"/>
    <w:rsid w:val="000210B8"/>
    <w:rsid w:val="00021255"/>
    <w:rsid w:val="00021337"/>
    <w:rsid w:val="00022BC2"/>
    <w:rsid w:val="00022C1E"/>
    <w:rsid w:val="00023536"/>
    <w:rsid w:val="000236A8"/>
    <w:rsid w:val="000241B8"/>
    <w:rsid w:val="00024643"/>
    <w:rsid w:val="000253EA"/>
    <w:rsid w:val="00025863"/>
    <w:rsid w:val="00025F58"/>
    <w:rsid w:val="00026A85"/>
    <w:rsid w:val="00026FA4"/>
    <w:rsid w:val="00027088"/>
    <w:rsid w:val="00027113"/>
    <w:rsid w:val="000273AC"/>
    <w:rsid w:val="00027660"/>
    <w:rsid w:val="000279E7"/>
    <w:rsid w:val="0003034C"/>
    <w:rsid w:val="000305C1"/>
    <w:rsid w:val="000309F6"/>
    <w:rsid w:val="00030DD7"/>
    <w:rsid w:val="00030E45"/>
    <w:rsid w:val="00032014"/>
    <w:rsid w:val="00032044"/>
    <w:rsid w:val="00032481"/>
    <w:rsid w:val="00032746"/>
    <w:rsid w:val="000330C7"/>
    <w:rsid w:val="000330E5"/>
    <w:rsid w:val="00033266"/>
    <w:rsid w:val="00033313"/>
    <w:rsid w:val="000335E4"/>
    <w:rsid w:val="00033CD0"/>
    <w:rsid w:val="00034159"/>
    <w:rsid w:val="000345E4"/>
    <w:rsid w:val="00034857"/>
    <w:rsid w:val="000349AA"/>
    <w:rsid w:val="000349DC"/>
    <w:rsid w:val="000356ED"/>
    <w:rsid w:val="000363B6"/>
    <w:rsid w:val="000366B4"/>
    <w:rsid w:val="0003674B"/>
    <w:rsid w:val="00036D2A"/>
    <w:rsid w:val="000377FB"/>
    <w:rsid w:val="0003797B"/>
    <w:rsid w:val="00037A7A"/>
    <w:rsid w:val="00037B16"/>
    <w:rsid w:val="00037CC5"/>
    <w:rsid w:val="0004066C"/>
    <w:rsid w:val="00040905"/>
    <w:rsid w:val="0004183C"/>
    <w:rsid w:val="00041850"/>
    <w:rsid w:val="00041A84"/>
    <w:rsid w:val="00041C50"/>
    <w:rsid w:val="00042155"/>
    <w:rsid w:val="00042562"/>
    <w:rsid w:val="000425DC"/>
    <w:rsid w:val="000428F5"/>
    <w:rsid w:val="00042F65"/>
    <w:rsid w:val="0004318D"/>
    <w:rsid w:val="000431A3"/>
    <w:rsid w:val="000437ED"/>
    <w:rsid w:val="00043896"/>
    <w:rsid w:val="000438E9"/>
    <w:rsid w:val="000439A3"/>
    <w:rsid w:val="00043AB5"/>
    <w:rsid w:val="000442AA"/>
    <w:rsid w:val="00044856"/>
    <w:rsid w:val="00044BBD"/>
    <w:rsid w:val="00044FCA"/>
    <w:rsid w:val="000463E6"/>
    <w:rsid w:val="00046417"/>
    <w:rsid w:val="00046997"/>
    <w:rsid w:val="00046B3F"/>
    <w:rsid w:val="000476C2"/>
    <w:rsid w:val="0005039C"/>
    <w:rsid w:val="0005162F"/>
    <w:rsid w:val="00051C47"/>
    <w:rsid w:val="000526F5"/>
    <w:rsid w:val="000530C1"/>
    <w:rsid w:val="000534B8"/>
    <w:rsid w:val="00053B4D"/>
    <w:rsid w:val="00053CC8"/>
    <w:rsid w:val="00053D49"/>
    <w:rsid w:val="00053FF9"/>
    <w:rsid w:val="00054711"/>
    <w:rsid w:val="00054882"/>
    <w:rsid w:val="00055E8F"/>
    <w:rsid w:val="000560CB"/>
    <w:rsid w:val="00056374"/>
    <w:rsid w:val="000564F7"/>
    <w:rsid w:val="000567A9"/>
    <w:rsid w:val="00056AC6"/>
    <w:rsid w:val="00056FC8"/>
    <w:rsid w:val="000605B6"/>
    <w:rsid w:val="000609A8"/>
    <w:rsid w:val="00061578"/>
    <w:rsid w:val="00061B85"/>
    <w:rsid w:val="0006219F"/>
    <w:rsid w:val="000621FC"/>
    <w:rsid w:val="0006245B"/>
    <w:rsid w:val="00062D23"/>
    <w:rsid w:val="00063153"/>
    <w:rsid w:val="00063DE7"/>
    <w:rsid w:val="0006426E"/>
    <w:rsid w:val="0006445A"/>
    <w:rsid w:val="0006549F"/>
    <w:rsid w:val="00065889"/>
    <w:rsid w:val="00065944"/>
    <w:rsid w:val="00066739"/>
    <w:rsid w:val="000667E6"/>
    <w:rsid w:val="0006697D"/>
    <w:rsid w:val="00066B29"/>
    <w:rsid w:val="00066DFA"/>
    <w:rsid w:val="000674BA"/>
    <w:rsid w:val="000677FF"/>
    <w:rsid w:val="00070479"/>
    <w:rsid w:val="000705F6"/>
    <w:rsid w:val="00071894"/>
    <w:rsid w:val="00071D6F"/>
    <w:rsid w:val="00071FC4"/>
    <w:rsid w:val="00072039"/>
    <w:rsid w:val="00072328"/>
    <w:rsid w:val="00072692"/>
    <w:rsid w:val="000733F5"/>
    <w:rsid w:val="00073EED"/>
    <w:rsid w:val="000741AA"/>
    <w:rsid w:val="000746F4"/>
    <w:rsid w:val="0007566F"/>
    <w:rsid w:val="00075976"/>
    <w:rsid w:val="00075DA9"/>
    <w:rsid w:val="00075EA2"/>
    <w:rsid w:val="00075FA9"/>
    <w:rsid w:val="00076486"/>
    <w:rsid w:val="00076A86"/>
    <w:rsid w:val="00076BC5"/>
    <w:rsid w:val="000771CC"/>
    <w:rsid w:val="000771EB"/>
    <w:rsid w:val="000779D9"/>
    <w:rsid w:val="000801CC"/>
    <w:rsid w:val="00080437"/>
    <w:rsid w:val="00080539"/>
    <w:rsid w:val="000805B8"/>
    <w:rsid w:val="00080B70"/>
    <w:rsid w:val="0008131D"/>
    <w:rsid w:val="000819C0"/>
    <w:rsid w:val="00082020"/>
    <w:rsid w:val="00082804"/>
    <w:rsid w:val="00082B1E"/>
    <w:rsid w:val="00082BC2"/>
    <w:rsid w:val="00082C0A"/>
    <w:rsid w:val="00082DDA"/>
    <w:rsid w:val="00083239"/>
    <w:rsid w:val="0008348C"/>
    <w:rsid w:val="00083499"/>
    <w:rsid w:val="000834D9"/>
    <w:rsid w:val="000837E1"/>
    <w:rsid w:val="00083B10"/>
    <w:rsid w:val="0008434F"/>
    <w:rsid w:val="00084442"/>
    <w:rsid w:val="0008487A"/>
    <w:rsid w:val="00084940"/>
    <w:rsid w:val="00086303"/>
    <w:rsid w:val="00087460"/>
    <w:rsid w:val="0008782F"/>
    <w:rsid w:val="000878E5"/>
    <w:rsid w:val="00087C2A"/>
    <w:rsid w:val="00087F75"/>
    <w:rsid w:val="00090090"/>
    <w:rsid w:val="000903B4"/>
    <w:rsid w:val="000904F3"/>
    <w:rsid w:val="00090746"/>
    <w:rsid w:val="000907C8"/>
    <w:rsid w:val="00091301"/>
    <w:rsid w:val="00091818"/>
    <w:rsid w:val="00091B02"/>
    <w:rsid w:val="0009286F"/>
    <w:rsid w:val="00093265"/>
    <w:rsid w:val="000937DA"/>
    <w:rsid w:val="00093D8A"/>
    <w:rsid w:val="00093F8A"/>
    <w:rsid w:val="00094125"/>
    <w:rsid w:val="00094682"/>
    <w:rsid w:val="000947F3"/>
    <w:rsid w:val="00094802"/>
    <w:rsid w:val="00095137"/>
    <w:rsid w:val="00095BCB"/>
    <w:rsid w:val="00095EA8"/>
    <w:rsid w:val="000964BF"/>
    <w:rsid w:val="00096CBB"/>
    <w:rsid w:val="00096EAB"/>
    <w:rsid w:val="000971D9"/>
    <w:rsid w:val="000976C5"/>
    <w:rsid w:val="00097E24"/>
    <w:rsid w:val="000A05B3"/>
    <w:rsid w:val="000A0B49"/>
    <w:rsid w:val="000A1511"/>
    <w:rsid w:val="000A221D"/>
    <w:rsid w:val="000A2D99"/>
    <w:rsid w:val="000A328B"/>
    <w:rsid w:val="000A370A"/>
    <w:rsid w:val="000A3B00"/>
    <w:rsid w:val="000A400F"/>
    <w:rsid w:val="000A45EC"/>
    <w:rsid w:val="000A4621"/>
    <w:rsid w:val="000A52A9"/>
    <w:rsid w:val="000A5569"/>
    <w:rsid w:val="000A57F6"/>
    <w:rsid w:val="000A5D30"/>
    <w:rsid w:val="000A60FE"/>
    <w:rsid w:val="000A6786"/>
    <w:rsid w:val="000A6BB2"/>
    <w:rsid w:val="000A73E4"/>
    <w:rsid w:val="000A74C2"/>
    <w:rsid w:val="000B003B"/>
    <w:rsid w:val="000B0150"/>
    <w:rsid w:val="000B0E1F"/>
    <w:rsid w:val="000B18A4"/>
    <w:rsid w:val="000B1A46"/>
    <w:rsid w:val="000B1E9B"/>
    <w:rsid w:val="000B23A6"/>
    <w:rsid w:val="000B2B81"/>
    <w:rsid w:val="000B2F42"/>
    <w:rsid w:val="000B3624"/>
    <w:rsid w:val="000B3753"/>
    <w:rsid w:val="000B389E"/>
    <w:rsid w:val="000B3DF9"/>
    <w:rsid w:val="000B3FFB"/>
    <w:rsid w:val="000B414E"/>
    <w:rsid w:val="000B440F"/>
    <w:rsid w:val="000B453E"/>
    <w:rsid w:val="000B4563"/>
    <w:rsid w:val="000B45ED"/>
    <w:rsid w:val="000B4776"/>
    <w:rsid w:val="000B48EA"/>
    <w:rsid w:val="000B58AE"/>
    <w:rsid w:val="000B64C6"/>
    <w:rsid w:val="000B7267"/>
    <w:rsid w:val="000B7430"/>
    <w:rsid w:val="000B7662"/>
    <w:rsid w:val="000B78ED"/>
    <w:rsid w:val="000B7B03"/>
    <w:rsid w:val="000C0354"/>
    <w:rsid w:val="000C0806"/>
    <w:rsid w:val="000C0A81"/>
    <w:rsid w:val="000C0AF4"/>
    <w:rsid w:val="000C0BA2"/>
    <w:rsid w:val="000C0C91"/>
    <w:rsid w:val="000C119A"/>
    <w:rsid w:val="000C1E44"/>
    <w:rsid w:val="000C1F7A"/>
    <w:rsid w:val="000C1FF6"/>
    <w:rsid w:val="000C23A1"/>
    <w:rsid w:val="000C2738"/>
    <w:rsid w:val="000C3718"/>
    <w:rsid w:val="000C378C"/>
    <w:rsid w:val="000C38A6"/>
    <w:rsid w:val="000C5A06"/>
    <w:rsid w:val="000C5A58"/>
    <w:rsid w:val="000C5FA4"/>
    <w:rsid w:val="000C650A"/>
    <w:rsid w:val="000C6574"/>
    <w:rsid w:val="000C6931"/>
    <w:rsid w:val="000C741D"/>
    <w:rsid w:val="000C7452"/>
    <w:rsid w:val="000C7C9A"/>
    <w:rsid w:val="000D0509"/>
    <w:rsid w:val="000D0724"/>
    <w:rsid w:val="000D127C"/>
    <w:rsid w:val="000D12DB"/>
    <w:rsid w:val="000D1615"/>
    <w:rsid w:val="000D2313"/>
    <w:rsid w:val="000D274A"/>
    <w:rsid w:val="000D2FCB"/>
    <w:rsid w:val="000D38EC"/>
    <w:rsid w:val="000D5A7F"/>
    <w:rsid w:val="000D5B99"/>
    <w:rsid w:val="000D650F"/>
    <w:rsid w:val="000D729A"/>
    <w:rsid w:val="000D72E2"/>
    <w:rsid w:val="000D7661"/>
    <w:rsid w:val="000D7933"/>
    <w:rsid w:val="000D7BC5"/>
    <w:rsid w:val="000E00B2"/>
    <w:rsid w:val="000E014A"/>
    <w:rsid w:val="000E07C9"/>
    <w:rsid w:val="000E0B94"/>
    <w:rsid w:val="000E0F28"/>
    <w:rsid w:val="000E13F5"/>
    <w:rsid w:val="000E1A0D"/>
    <w:rsid w:val="000E1B68"/>
    <w:rsid w:val="000E1F38"/>
    <w:rsid w:val="000E238E"/>
    <w:rsid w:val="000E27A0"/>
    <w:rsid w:val="000E2C21"/>
    <w:rsid w:val="000E357B"/>
    <w:rsid w:val="000E37CB"/>
    <w:rsid w:val="000E383E"/>
    <w:rsid w:val="000E3BAE"/>
    <w:rsid w:val="000E41B3"/>
    <w:rsid w:val="000E4735"/>
    <w:rsid w:val="000E4CB9"/>
    <w:rsid w:val="000E4F36"/>
    <w:rsid w:val="000E5670"/>
    <w:rsid w:val="000E591E"/>
    <w:rsid w:val="000E5FFD"/>
    <w:rsid w:val="000E647F"/>
    <w:rsid w:val="000E6891"/>
    <w:rsid w:val="000E6A3A"/>
    <w:rsid w:val="000E76FD"/>
    <w:rsid w:val="000E7A4A"/>
    <w:rsid w:val="000E7DBF"/>
    <w:rsid w:val="000E7FBD"/>
    <w:rsid w:val="000F0228"/>
    <w:rsid w:val="000F03F1"/>
    <w:rsid w:val="000F0C2B"/>
    <w:rsid w:val="000F1607"/>
    <w:rsid w:val="000F1851"/>
    <w:rsid w:val="000F1948"/>
    <w:rsid w:val="000F1E02"/>
    <w:rsid w:val="000F1E77"/>
    <w:rsid w:val="000F1EFB"/>
    <w:rsid w:val="000F23B7"/>
    <w:rsid w:val="000F2551"/>
    <w:rsid w:val="000F27FF"/>
    <w:rsid w:val="000F2C65"/>
    <w:rsid w:val="000F31E8"/>
    <w:rsid w:val="000F3924"/>
    <w:rsid w:val="000F394E"/>
    <w:rsid w:val="000F3A6A"/>
    <w:rsid w:val="000F3B74"/>
    <w:rsid w:val="000F3CD1"/>
    <w:rsid w:val="000F3FAF"/>
    <w:rsid w:val="000F400B"/>
    <w:rsid w:val="000F4726"/>
    <w:rsid w:val="000F4750"/>
    <w:rsid w:val="000F4932"/>
    <w:rsid w:val="000F5066"/>
    <w:rsid w:val="000F560A"/>
    <w:rsid w:val="000F5688"/>
    <w:rsid w:val="000F61D2"/>
    <w:rsid w:val="000F61FD"/>
    <w:rsid w:val="000F6489"/>
    <w:rsid w:val="000F67CD"/>
    <w:rsid w:val="000F6B6D"/>
    <w:rsid w:val="000F6DEF"/>
    <w:rsid w:val="000F77CE"/>
    <w:rsid w:val="000F7864"/>
    <w:rsid w:val="000F7F6F"/>
    <w:rsid w:val="0010042E"/>
    <w:rsid w:val="00100BED"/>
    <w:rsid w:val="00101133"/>
    <w:rsid w:val="00101502"/>
    <w:rsid w:val="001018E9"/>
    <w:rsid w:val="001019EA"/>
    <w:rsid w:val="001020D7"/>
    <w:rsid w:val="0010277C"/>
    <w:rsid w:val="00102B6A"/>
    <w:rsid w:val="00102E08"/>
    <w:rsid w:val="0010411C"/>
    <w:rsid w:val="001042BE"/>
    <w:rsid w:val="001046C7"/>
    <w:rsid w:val="0010477B"/>
    <w:rsid w:val="00104985"/>
    <w:rsid w:val="00104C19"/>
    <w:rsid w:val="00104C80"/>
    <w:rsid w:val="00104CFC"/>
    <w:rsid w:val="00104D9D"/>
    <w:rsid w:val="001051C2"/>
    <w:rsid w:val="00105667"/>
    <w:rsid w:val="0010613A"/>
    <w:rsid w:val="0010693D"/>
    <w:rsid w:val="00106973"/>
    <w:rsid w:val="00107BDC"/>
    <w:rsid w:val="00107EE1"/>
    <w:rsid w:val="00107F50"/>
    <w:rsid w:val="00110448"/>
    <w:rsid w:val="00110AA5"/>
    <w:rsid w:val="00110CE6"/>
    <w:rsid w:val="001114E2"/>
    <w:rsid w:val="001119C7"/>
    <w:rsid w:val="00111C34"/>
    <w:rsid w:val="00111C70"/>
    <w:rsid w:val="00111E5B"/>
    <w:rsid w:val="0011228F"/>
    <w:rsid w:val="0011244D"/>
    <w:rsid w:val="00112AEB"/>
    <w:rsid w:val="00113EA2"/>
    <w:rsid w:val="0011437F"/>
    <w:rsid w:val="00114B76"/>
    <w:rsid w:val="00114E29"/>
    <w:rsid w:val="001151D3"/>
    <w:rsid w:val="00115420"/>
    <w:rsid w:val="00115454"/>
    <w:rsid w:val="00115AC0"/>
    <w:rsid w:val="00115E80"/>
    <w:rsid w:val="00116188"/>
    <w:rsid w:val="00116647"/>
    <w:rsid w:val="00116734"/>
    <w:rsid w:val="00116747"/>
    <w:rsid w:val="00116C3A"/>
    <w:rsid w:val="00116FFF"/>
    <w:rsid w:val="00117658"/>
    <w:rsid w:val="00117FE8"/>
    <w:rsid w:val="0012045E"/>
    <w:rsid w:val="00121009"/>
    <w:rsid w:val="00121024"/>
    <w:rsid w:val="00121264"/>
    <w:rsid w:val="00121521"/>
    <w:rsid w:val="00121A98"/>
    <w:rsid w:val="00122175"/>
    <w:rsid w:val="001226D0"/>
    <w:rsid w:val="0012316D"/>
    <w:rsid w:val="001235BE"/>
    <w:rsid w:val="001238EE"/>
    <w:rsid w:val="001239D4"/>
    <w:rsid w:val="00123A2B"/>
    <w:rsid w:val="00124069"/>
    <w:rsid w:val="00124F1E"/>
    <w:rsid w:val="0012545D"/>
    <w:rsid w:val="00125526"/>
    <w:rsid w:val="00125ACA"/>
    <w:rsid w:val="00125EE0"/>
    <w:rsid w:val="001260D0"/>
    <w:rsid w:val="001275A2"/>
    <w:rsid w:val="0012777E"/>
    <w:rsid w:val="00127CCD"/>
    <w:rsid w:val="00127E76"/>
    <w:rsid w:val="00130043"/>
    <w:rsid w:val="001302A0"/>
    <w:rsid w:val="00130BE3"/>
    <w:rsid w:val="0013138A"/>
    <w:rsid w:val="001313FB"/>
    <w:rsid w:val="0013163B"/>
    <w:rsid w:val="001318B8"/>
    <w:rsid w:val="001319CC"/>
    <w:rsid w:val="001319D1"/>
    <w:rsid w:val="0013218D"/>
    <w:rsid w:val="00132423"/>
    <w:rsid w:val="0013242B"/>
    <w:rsid w:val="00133E97"/>
    <w:rsid w:val="001344E6"/>
    <w:rsid w:val="00134542"/>
    <w:rsid w:val="001346ED"/>
    <w:rsid w:val="001351C4"/>
    <w:rsid w:val="00135F5A"/>
    <w:rsid w:val="00136B0A"/>
    <w:rsid w:val="00136D66"/>
    <w:rsid w:val="00137281"/>
    <w:rsid w:val="00137394"/>
    <w:rsid w:val="0013791B"/>
    <w:rsid w:val="001379F5"/>
    <w:rsid w:val="00137E20"/>
    <w:rsid w:val="00137E58"/>
    <w:rsid w:val="00137F5B"/>
    <w:rsid w:val="00137F8E"/>
    <w:rsid w:val="00140396"/>
    <w:rsid w:val="001404CA"/>
    <w:rsid w:val="0014083A"/>
    <w:rsid w:val="00140CFA"/>
    <w:rsid w:val="00141B72"/>
    <w:rsid w:val="00141BBD"/>
    <w:rsid w:val="00141DE0"/>
    <w:rsid w:val="0014254F"/>
    <w:rsid w:val="00142559"/>
    <w:rsid w:val="0014284A"/>
    <w:rsid w:val="00142B8B"/>
    <w:rsid w:val="00142D35"/>
    <w:rsid w:val="001430D2"/>
    <w:rsid w:val="00143250"/>
    <w:rsid w:val="001432C9"/>
    <w:rsid w:val="001435A0"/>
    <w:rsid w:val="00143C95"/>
    <w:rsid w:val="00143F8F"/>
    <w:rsid w:val="0014478A"/>
    <w:rsid w:val="00144AAA"/>
    <w:rsid w:val="0014509B"/>
    <w:rsid w:val="001452E4"/>
    <w:rsid w:val="001454D5"/>
    <w:rsid w:val="00145626"/>
    <w:rsid w:val="0014590C"/>
    <w:rsid w:val="00145AD1"/>
    <w:rsid w:val="00145F84"/>
    <w:rsid w:val="001460EE"/>
    <w:rsid w:val="00146444"/>
    <w:rsid w:val="00146599"/>
    <w:rsid w:val="00146795"/>
    <w:rsid w:val="00146E13"/>
    <w:rsid w:val="00146E83"/>
    <w:rsid w:val="0014787F"/>
    <w:rsid w:val="00150054"/>
    <w:rsid w:val="00150524"/>
    <w:rsid w:val="00150DD5"/>
    <w:rsid w:val="00150F00"/>
    <w:rsid w:val="0015115E"/>
    <w:rsid w:val="001511F1"/>
    <w:rsid w:val="0015151A"/>
    <w:rsid w:val="00151581"/>
    <w:rsid w:val="00151E9F"/>
    <w:rsid w:val="00151EC7"/>
    <w:rsid w:val="00151F41"/>
    <w:rsid w:val="00152473"/>
    <w:rsid w:val="00152503"/>
    <w:rsid w:val="001527B0"/>
    <w:rsid w:val="00152D46"/>
    <w:rsid w:val="00152E48"/>
    <w:rsid w:val="00152F10"/>
    <w:rsid w:val="00152F32"/>
    <w:rsid w:val="00154033"/>
    <w:rsid w:val="001544F2"/>
    <w:rsid w:val="0015480B"/>
    <w:rsid w:val="00154883"/>
    <w:rsid w:val="0015521B"/>
    <w:rsid w:val="0015548E"/>
    <w:rsid w:val="001557AE"/>
    <w:rsid w:val="00155907"/>
    <w:rsid w:val="00155A77"/>
    <w:rsid w:val="001560E7"/>
    <w:rsid w:val="0015678E"/>
    <w:rsid w:val="001570A4"/>
    <w:rsid w:val="0015781B"/>
    <w:rsid w:val="001578ED"/>
    <w:rsid w:val="00157DE2"/>
    <w:rsid w:val="00160953"/>
    <w:rsid w:val="00161D17"/>
    <w:rsid w:val="00161F28"/>
    <w:rsid w:val="0016207C"/>
    <w:rsid w:val="00162504"/>
    <w:rsid w:val="001627E0"/>
    <w:rsid w:val="00162B39"/>
    <w:rsid w:val="00162FE9"/>
    <w:rsid w:val="001636E3"/>
    <w:rsid w:val="001637EC"/>
    <w:rsid w:val="00163B59"/>
    <w:rsid w:val="00163CB7"/>
    <w:rsid w:val="00163E78"/>
    <w:rsid w:val="0016441A"/>
    <w:rsid w:val="001645AE"/>
    <w:rsid w:val="00164618"/>
    <w:rsid w:val="00164772"/>
    <w:rsid w:val="00164C82"/>
    <w:rsid w:val="00164C8D"/>
    <w:rsid w:val="001650F6"/>
    <w:rsid w:val="001655AA"/>
    <w:rsid w:val="00166368"/>
    <w:rsid w:val="001667BB"/>
    <w:rsid w:val="001671E4"/>
    <w:rsid w:val="0016734C"/>
    <w:rsid w:val="00167392"/>
    <w:rsid w:val="00167611"/>
    <w:rsid w:val="001704AE"/>
    <w:rsid w:val="00170A55"/>
    <w:rsid w:val="00170CAE"/>
    <w:rsid w:val="0017172F"/>
    <w:rsid w:val="001718A1"/>
    <w:rsid w:val="001718FD"/>
    <w:rsid w:val="0017191B"/>
    <w:rsid w:val="00171AA9"/>
    <w:rsid w:val="00171C12"/>
    <w:rsid w:val="00171DE6"/>
    <w:rsid w:val="00172A27"/>
    <w:rsid w:val="00173A11"/>
    <w:rsid w:val="00173BBC"/>
    <w:rsid w:val="00173C53"/>
    <w:rsid w:val="00173EF5"/>
    <w:rsid w:val="00174397"/>
    <w:rsid w:val="00174CA4"/>
    <w:rsid w:val="001751E8"/>
    <w:rsid w:val="0017588D"/>
    <w:rsid w:val="00175E3F"/>
    <w:rsid w:val="00175FF7"/>
    <w:rsid w:val="001763A6"/>
    <w:rsid w:val="0017645A"/>
    <w:rsid w:val="001769C2"/>
    <w:rsid w:val="00176D42"/>
    <w:rsid w:val="001770EB"/>
    <w:rsid w:val="001779A4"/>
    <w:rsid w:val="00180846"/>
    <w:rsid w:val="0018114E"/>
    <w:rsid w:val="0018169F"/>
    <w:rsid w:val="00181719"/>
    <w:rsid w:val="00181844"/>
    <w:rsid w:val="00182332"/>
    <w:rsid w:val="00182912"/>
    <w:rsid w:val="00182A52"/>
    <w:rsid w:val="00182A53"/>
    <w:rsid w:val="001838D8"/>
    <w:rsid w:val="00183B30"/>
    <w:rsid w:val="00184E4A"/>
    <w:rsid w:val="00184EDF"/>
    <w:rsid w:val="0018571B"/>
    <w:rsid w:val="001857C7"/>
    <w:rsid w:val="00185921"/>
    <w:rsid w:val="00185C44"/>
    <w:rsid w:val="00185F3A"/>
    <w:rsid w:val="001861F9"/>
    <w:rsid w:val="00186268"/>
    <w:rsid w:val="0018637B"/>
    <w:rsid w:val="00186DC9"/>
    <w:rsid w:val="0018714F"/>
    <w:rsid w:val="0018767D"/>
    <w:rsid w:val="001876A4"/>
    <w:rsid w:val="0018785A"/>
    <w:rsid w:val="00187A36"/>
    <w:rsid w:val="00190560"/>
    <w:rsid w:val="001906C9"/>
    <w:rsid w:val="00190839"/>
    <w:rsid w:val="001920F6"/>
    <w:rsid w:val="00192A22"/>
    <w:rsid w:val="00192FD5"/>
    <w:rsid w:val="00193367"/>
    <w:rsid w:val="00193A7E"/>
    <w:rsid w:val="001940BF"/>
    <w:rsid w:val="00194602"/>
    <w:rsid w:val="00194664"/>
    <w:rsid w:val="00194FFC"/>
    <w:rsid w:val="00195077"/>
    <w:rsid w:val="0019531E"/>
    <w:rsid w:val="001958A8"/>
    <w:rsid w:val="00195978"/>
    <w:rsid w:val="00195D2F"/>
    <w:rsid w:val="00195F69"/>
    <w:rsid w:val="00196630"/>
    <w:rsid w:val="00196C3E"/>
    <w:rsid w:val="00197BF5"/>
    <w:rsid w:val="001A0975"/>
    <w:rsid w:val="001A0D2D"/>
    <w:rsid w:val="001A1186"/>
    <w:rsid w:val="001A12E1"/>
    <w:rsid w:val="001A1FF6"/>
    <w:rsid w:val="001A2185"/>
    <w:rsid w:val="001A2281"/>
    <w:rsid w:val="001A23B3"/>
    <w:rsid w:val="001A270F"/>
    <w:rsid w:val="001A2E20"/>
    <w:rsid w:val="001A31C1"/>
    <w:rsid w:val="001A31F7"/>
    <w:rsid w:val="001A357B"/>
    <w:rsid w:val="001A3784"/>
    <w:rsid w:val="001A3C9B"/>
    <w:rsid w:val="001A3CB5"/>
    <w:rsid w:val="001A3E9C"/>
    <w:rsid w:val="001A468F"/>
    <w:rsid w:val="001A488D"/>
    <w:rsid w:val="001A48CD"/>
    <w:rsid w:val="001A4E83"/>
    <w:rsid w:val="001A4FFB"/>
    <w:rsid w:val="001A5021"/>
    <w:rsid w:val="001A5076"/>
    <w:rsid w:val="001A5148"/>
    <w:rsid w:val="001A6254"/>
    <w:rsid w:val="001A6BAE"/>
    <w:rsid w:val="001A74FD"/>
    <w:rsid w:val="001A75DF"/>
    <w:rsid w:val="001A7846"/>
    <w:rsid w:val="001A785A"/>
    <w:rsid w:val="001A7B49"/>
    <w:rsid w:val="001A7BE2"/>
    <w:rsid w:val="001B0112"/>
    <w:rsid w:val="001B0510"/>
    <w:rsid w:val="001B06EF"/>
    <w:rsid w:val="001B0814"/>
    <w:rsid w:val="001B0AC4"/>
    <w:rsid w:val="001B0CAC"/>
    <w:rsid w:val="001B1C4C"/>
    <w:rsid w:val="001B1D21"/>
    <w:rsid w:val="001B221D"/>
    <w:rsid w:val="001B3C42"/>
    <w:rsid w:val="001B3DA6"/>
    <w:rsid w:val="001B3E04"/>
    <w:rsid w:val="001B3F54"/>
    <w:rsid w:val="001B45D2"/>
    <w:rsid w:val="001B474B"/>
    <w:rsid w:val="001B5008"/>
    <w:rsid w:val="001B524E"/>
    <w:rsid w:val="001B52E3"/>
    <w:rsid w:val="001B57CA"/>
    <w:rsid w:val="001B5A49"/>
    <w:rsid w:val="001B5D74"/>
    <w:rsid w:val="001B5D8B"/>
    <w:rsid w:val="001B672F"/>
    <w:rsid w:val="001B6823"/>
    <w:rsid w:val="001B686C"/>
    <w:rsid w:val="001B7B68"/>
    <w:rsid w:val="001B7BA1"/>
    <w:rsid w:val="001B7E9E"/>
    <w:rsid w:val="001C0025"/>
    <w:rsid w:val="001C0625"/>
    <w:rsid w:val="001C07AD"/>
    <w:rsid w:val="001C0862"/>
    <w:rsid w:val="001C08BC"/>
    <w:rsid w:val="001C0AC1"/>
    <w:rsid w:val="001C0BCA"/>
    <w:rsid w:val="001C1481"/>
    <w:rsid w:val="001C15B2"/>
    <w:rsid w:val="001C1D5A"/>
    <w:rsid w:val="001C1ED3"/>
    <w:rsid w:val="001C22E3"/>
    <w:rsid w:val="001C22FD"/>
    <w:rsid w:val="001C25AF"/>
    <w:rsid w:val="001C2F0B"/>
    <w:rsid w:val="001C2F33"/>
    <w:rsid w:val="001C3426"/>
    <w:rsid w:val="001C3575"/>
    <w:rsid w:val="001C3B3C"/>
    <w:rsid w:val="001C3DA4"/>
    <w:rsid w:val="001C427C"/>
    <w:rsid w:val="001C4F1F"/>
    <w:rsid w:val="001C521F"/>
    <w:rsid w:val="001C577E"/>
    <w:rsid w:val="001C599B"/>
    <w:rsid w:val="001C5D04"/>
    <w:rsid w:val="001C62E6"/>
    <w:rsid w:val="001C6C06"/>
    <w:rsid w:val="001C6F6B"/>
    <w:rsid w:val="001C7463"/>
    <w:rsid w:val="001C79C1"/>
    <w:rsid w:val="001D064A"/>
    <w:rsid w:val="001D06BB"/>
    <w:rsid w:val="001D0BB3"/>
    <w:rsid w:val="001D0E63"/>
    <w:rsid w:val="001D1817"/>
    <w:rsid w:val="001D1B25"/>
    <w:rsid w:val="001D25BC"/>
    <w:rsid w:val="001D2614"/>
    <w:rsid w:val="001D28E1"/>
    <w:rsid w:val="001D2C82"/>
    <w:rsid w:val="001D2E16"/>
    <w:rsid w:val="001D3724"/>
    <w:rsid w:val="001D3C0D"/>
    <w:rsid w:val="001D3D87"/>
    <w:rsid w:val="001D3F3C"/>
    <w:rsid w:val="001D4617"/>
    <w:rsid w:val="001D4A4C"/>
    <w:rsid w:val="001D4C88"/>
    <w:rsid w:val="001D500F"/>
    <w:rsid w:val="001D51DC"/>
    <w:rsid w:val="001D5827"/>
    <w:rsid w:val="001D5C1E"/>
    <w:rsid w:val="001D6352"/>
    <w:rsid w:val="001D6DBA"/>
    <w:rsid w:val="001D71A0"/>
    <w:rsid w:val="001D73C1"/>
    <w:rsid w:val="001D748F"/>
    <w:rsid w:val="001D7783"/>
    <w:rsid w:val="001E006F"/>
    <w:rsid w:val="001E03E0"/>
    <w:rsid w:val="001E062D"/>
    <w:rsid w:val="001E0BE3"/>
    <w:rsid w:val="001E0D40"/>
    <w:rsid w:val="001E124A"/>
    <w:rsid w:val="001E13B4"/>
    <w:rsid w:val="001E2406"/>
    <w:rsid w:val="001E244C"/>
    <w:rsid w:val="001E26BD"/>
    <w:rsid w:val="001E27D5"/>
    <w:rsid w:val="001E285A"/>
    <w:rsid w:val="001E2943"/>
    <w:rsid w:val="001E2E16"/>
    <w:rsid w:val="001E3DBD"/>
    <w:rsid w:val="001E420B"/>
    <w:rsid w:val="001E4EC4"/>
    <w:rsid w:val="001E50DD"/>
    <w:rsid w:val="001E513D"/>
    <w:rsid w:val="001E5E47"/>
    <w:rsid w:val="001E6E61"/>
    <w:rsid w:val="001E74D2"/>
    <w:rsid w:val="001E7EA1"/>
    <w:rsid w:val="001F02CB"/>
    <w:rsid w:val="001F0767"/>
    <w:rsid w:val="001F0D7B"/>
    <w:rsid w:val="001F141A"/>
    <w:rsid w:val="001F1431"/>
    <w:rsid w:val="001F18F2"/>
    <w:rsid w:val="001F1B6A"/>
    <w:rsid w:val="001F36A1"/>
    <w:rsid w:val="001F3D97"/>
    <w:rsid w:val="001F405A"/>
    <w:rsid w:val="001F4605"/>
    <w:rsid w:val="001F4CD3"/>
    <w:rsid w:val="001F541F"/>
    <w:rsid w:val="001F54D7"/>
    <w:rsid w:val="001F57FA"/>
    <w:rsid w:val="001F6193"/>
    <w:rsid w:val="001F6282"/>
    <w:rsid w:val="001F68AB"/>
    <w:rsid w:val="001F68E8"/>
    <w:rsid w:val="001F697D"/>
    <w:rsid w:val="001F69D1"/>
    <w:rsid w:val="001F7012"/>
    <w:rsid w:val="001F74DC"/>
    <w:rsid w:val="001F775A"/>
    <w:rsid w:val="001F7A75"/>
    <w:rsid w:val="00200529"/>
    <w:rsid w:val="0020053B"/>
    <w:rsid w:val="0020072E"/>
    <w:rsid w:val="00200DAA"/>
    <w:rsid w:val="002011CC"/>
    <w:rsid w:val="00201C4C"/>
    <w:rsid w:val="00202040"/>
    <w:rsid w:val="002026E1"/>
    <w:rsid w:val="00202800"/>
    <w:rsid w:val="00202D5B"/>
    <w:rsid w:val="00202EB5"/>
    <w:rsid w:val="002030A9"/>
    <w:rsid w:val="002033FE"/>
    <w:rsid w:val="00203482"/>
    <w:rsid w:val="00203847"/>
    <w:rsid w:val="00203DB2"/>
    <w:rsid w:val="0020437C"/>
    <w:rsid w:val="0020511F"/>
    <w:rsid w:val="00205214"/>
    <w:rsid w:val="002056B8"/>
    <w:rsid w:val="002056C9"/>
    <w:rsid w:val="00205927"/>
    <w:rsid w:val="0020667B"/>
    <w:rsid w:val="00206B3B"/>
    <w:rsid w:val="00206B91"/>
    <w:rsid w:val="00206F77"/>
    <w:rsid w:val="002072B4"/>
    <w:rsid w:val="00207B25"/>
    <w:rsid w:val="00207B9A"/>
    <w:rsid w:val="0021036E"/>
    <w:rsid w:val="002108EA"/>
    <w:rsid w:val="002117F8"/>
    <w:rsid w:val="00211E96"/>
    <w:rsid w:val="00212057"/>
    <w:rsid w:val="0021227A"/>
    <w:rsid w:val="00213428"/>
    <w:rsid w:val="0021379E"/>
    <w:rsid w:val="00213FDC"/>
    <w:rsid w:val="00214A9D"/>
    <w:rsid w:val="00215523"/>
    <w:rsid w:val="0021675D"/>
    <w:rsid w:val="00216B5B"/>
    <w:rsid w:val="00216BED"/>
    <w:rsid w:val="0021700A"/>
    <w:rsid w:val="00217316"/>
    <w:rsid w:val="002175AC"/>
    <w:rsid w:val="00217647"/>
    <w:rsid w:val="002176E7"/>
    <w:rsid w:val="00217AF2"/>
    <w:rsid w:val="00217FF8"/>
    <w:rsid w:val="00220035"/>
    <w:rsid w:val="002204B5"/>
    <w:rsid w:val="00220B72"/>
    <w:rsid w:val="00221093"/>
    <w:rsid w:val="002214D5"/>
    <w:rsid w:val="002217F3"/>
    <w:rsid w:val="00221C1E"/>
    <w:rsid w:val="00221F39"/>
    <w:rsid w:val="00221FF4"/>
    <w:rsid w:val="002224D5"/>
    <w:rsid w:val="00222754"/>
    <w:rsid w:val="00222D05"/>
    <w:rsid w:val="00222F25"/>
    <w:rsid w:val="00223B85"/>
    <w:rsid w:val="00223D8F"/>
    <w:rsid w:val="00224115"/>
    <w:rsid w:val="00224135"/>
    <w:rsid w:val="0022437F"/>
    <w:rsid w:val="00224FFE"/>
    <w:rsid w:val="0022508C"/>
    <w:rsid w:val="002257E7"/>
    <w:rsid w:val="002259E4"/>
    <w:rsid w:val="00226346"/>
    <w:rsid w:val="002263E3"/>
    <w:rsid w:val="00226EE5"/>
    <w:rsid w:val="0022727F"/>
    <w:rsid w:val="00227355"/>
    <w:rsid w:val="00227517"/>
    <w:rsid w:val="00227905"/>
    <w:rsid w:val="00227E31"/>
    <w:rsid w:val="00227EE7"/>
    <w:rsid w:val="00230150"/>
    <w:rsid w:val="002303A3"/>
    <w:rsid w:val="0023063C"/>
    <w:rsid w:val="00230740"/>
    <w:rsid w:val="002307ED"/>
    <w:rsid w:val="00230DAB"/>
    <w:rsid w:val="00230E61"/>
    <w:rsid w:val="0023131E"/>
    <w:rsid w:val="00231856"/>
    <w:rsid w:val="00231A32"/>
    <w:rsid w:val="00231BBF"/>
    <w:rsid w:val="00231E8C"/>
    <w:rsid w:val="00232423"/>
    <w:rsid w:val="002330FB"/>
    <w:rsid w:val="002332D2"/>
    <w:rsid w:val="00233336"/>
    <w:rsid w:val="002333FB"/>
    <w:rsid w:val="0023346A"/>
    <w:rsid w:val="00233537"/>
    <w:rsid w:val="00234203"/>
    <w:rsid w:val="0023463D"/>
    <w:rsid w:val="00234849"/>
    <w:rsid w:val="0023487B"/>
    <w:rsid w:val="00234A7D"/>
    <w:rsid w:val="00234EEA"/>
    <w:rsid w:val="0023526C"/>
    <w:rsid w:val="002353B1"/>
    <w:rsid w:val="002355DE"/>
    <w:rsid w:val="00235C66"/>
    <w:rsid w:val="0023684B"/>
    <w:rsid w:val="002369B3"/>
    <w:rsid w:val="002369DD"/>
    <w:rsid w:val="00236D20"/>
    <w:rsid w:val="00236DE6"/>
    <w:rsid w:val="0023738B"/>
    <w:rsid w:val="0023754C"/>
    <w:rsid w:val="002375C1"/>
    <w:rsid w:val="0023766D"/>
    <w:rsid w:val="0023770F"/>
    <w:rsid w:val="00240713"/>
    <w:rsid w:val="00240D51"/>
    <w:rsid w:val="0024118D"/>
    <w:rsid w:val="00241260"/>
    <w:rsid w:val="00241264"/>
    <w:rsid w:val="002413B5"/>
    <w:rsid w:val="00241984"/>
    <w:rsid w:val="00241BBB"/>
    <w:rsid w:val="00241F19"/>
    <w:rsid w:val="00242D45"/>
    <w:rsid w:val="00243732"/>
    <w:rsid w:val="00243F9B"/>
    <w:rsid w:val="0024470A"/>
    <w:rsid w:val="00244B46"/>
    <w:rsid w:val="00244B49"/>
    <w:rsid w:val="00245075"/>
    <w:rsid w:val="00246071"/>
    <w:rsid w:val="002461B3"/>
    <w:rsid w:val="002463C2"/>
    <w:rsid w:val="0024681F"/>
    <w:rsid w:val="002479CD"/>
    <w:rsid w:val="00247B8B"/>
    <w:rsid w:val="002503C4"/>
    <w:rsid w:val="002506EA"/>
    <w:rsid w:val="00250FED"/>
    <w:rsid w:val="0025175C"/>
    <w:rsid w:val="00251AB4"/>
    <w:rsid w:val="00252264"/>
    <w:rsid w:val="00252310"/>
    <w:rsid w:val="00252521"/>
    <w:rsid w:val="00252712"/>
    <w:rsid w:val="00253CF6"/>
    <w:rsid w:val="00254510"/>
    <w:rsid w:val="00254E2B"/>
    <w:rsid w:val="00255E6A"/>
    <w:rsid w:val="00256199"/>
    <w:rsid w:val="002564D2"/>
    <w:rsid w:val="00256AD1"/>
    <w:rsid w:val="002576A1"/>
    <w:rsid w:val="00257962"/>
    <w:rsid w:val="00257BB2"/>
    <w:rsid w:val="00257CF8"/>
    <w:rsid w:val="00257F96"/>
    <w:rsid w:val="002602EA"/>
    <w:rsid w:val="002609DC"/>
    <w:rsid w:val="00260E2A"/>
    <w:rsid w:val="0026136D"/>
    <w:rsid w:val="002615EC"/>
    <w:rsid w:val="00261DB9"/>
    <w:rsid w:val="00261F59"/>
    <w:rsid w:val="002625B3"/>
    <w:rsid w:val="00262AFF"/>
    <w:rsid w:val="00262BBF"/>
    <w:rsid w:val="00262BF0"/>
    <w:rsid w:val="00262C17"/>
    <w:rsid w:val="00262C47"/>
    <w:rsid w:val="00262C7C"/>
    <w:rsid w:val="00263455"/>
    <w:rsid w:val="00263564"/>
    <w:rsid w:val="002636F2"/>
    <w:rsid w:val="0026374A"/>
    <w:rsid w:val="00264283"/>
    <w:rsid w:val="002644D8"/>
    <w:rsid w:val="00265309"/>
    <w:rsid w:val="00265C0D"/>
    <w:rsid w:val="00265C84"/>
    <w:rsid w:val="00265C89"/>
    <w:rsid w:val="0026633A"/>
    <w:rsid w:val="00266616"/>
    <w:rsid w:val="00266E4E"/>
    <w:rsid w:val="00266E9D"/>
    <w:rsid w:val="00266F9F"/>
    <w:rsid w:val="002670F4"/>
    <w:rsid w:val="00267307"/>
    <w:rsid w:val="00267AFA"/>
    <w:rsid w:val="00267BA8"/>
    <w:rsid w:val="00267C0C"/>
    <w:rsid w:val="00267C1B"/>
    <w:rsid w:val="002705D6"/>
    <w:rsid w:val="002707FA"/>
    <w:rsid w:val="00271056"/>
    <w:rsid w:val="0027130A"/>
    <w:rsid w:val="00271571"/>
    <w:rsid w:val="00271AD9"/>
    <w:rsid w:val="00272020"/>
    <w:rsid w:val="002725CC"/>
    <w:rsid w:val="00272E59"/>
    <w:rsid w:val="00273981"/>
    <w:rsid w:val="00274A39"/>
    <w:rsid w:val="00274AE6"/>
    <w:rsid w:val="00274F1B"/>
    <w:rsid w:val="002751A0"/>
    <w:rsid w:val="0027554E"/>
    <w:rsid w:val="00275645"/>
    <w:rsid w:val="0027638D"/>
    <w:rsid w:val="00276776"/>
    <w:rsid w:val="002767BF"/>
    <w:rsid w:val="00276B75"/>
    <w:rsid w:val="00277546"/>
    <w:rsid w:val="002777D9"/>
    <w:rsid w:val="002803A2"/>
    <w:rsid w:val="00280503"/>
    <w:rsid w:val="0028078A"/>
    <w:rsid w:val="002808A8"/>
    <w:rsid w:val="00280EEB"/>
    <w:rsid w:val="0028133B"/>
    <w:rsid w:val="00281DB0"/>
    <w:rsid w:val="00281E41"/>
    <w:rsid w:val="00282487"/>
    <w:rsid w:val="00282C21"/>
    <w:rsid w:val="00282D6E"/>
    <w:rsid w:val="00283512"/>
    <w:rsid w:val="0028393F"/>
    <w:rsid w:val="00284176"/>
    <w:rsid w:val="00285332"/>
    <w:rsid w:val="00285D1B"/>
    <w:rsid w:val="00286151"/>
    <w:rsid w:val="00286618"/>
    <w:rsid w:val="002866EB"/>
    <w:rsid w:val="00287226"/>
    <w:rsid w:val="00287407"/>
    <w:rsid w:val="002874B8"/>
    <w:rsid w:val="00287C55"/>
    <w:rsid w:val="00287E31"/>
    <w:rsid w:val="00287FB2"/>
    <w:rsid w:val="00290010"/>
    <w:rsid w:val="0029095B"/>
    <w:rsid w:val="00290DEB"/>
    <w:rsid w:val="00291494"/>
    <w:rsid w:val="002916F0"/>
    <w:rsid w:val="00291A36"/>
    <w:rsid w:val="00291E97"/>
    <w:rsid w:val="00292BFB"/>
    <w:rsid w:val="00292F88"/>
    <w:rsid w:val="0029332C"/>
    <w:rsid w:val="0029382B"/>
    <w:rsid w:val="00293D4A"/>
    <w:rsid w:val="00293ED7"/>
    <w:rsid w:val="00293F61"/>
    <w:rsid w:val="00294148"/>
    <w:rsid w:val="00294272"/>
    <w:rsid w:val="00294A02"/>
    <w:rsid w:val="00294AED"/>
    <w:rsid w:val="00294B70"/>
    <w:rsid w:val="002950E9"/>
    <w:rsid w:val="002953F1"/>
    <w:rsid w:val="00295448"/>
    <w:rsid w:val="00295672"/>
    <w:rsid w:val="0029576C"/>
    <w:rsid w:val="00295DE5"/>
    <w:rsid w:val="00296484"/>
    <w:rsid w:val="00296DEB"/>
    <w:rsid w:val="00296F8D"/>
    <w:rsid w:val="00297418"/>
    <w:rsid w:val="002A02B7"/>
    <w:rsid w:val="002A0884"/>
    <w:rsid w:val="002A13E3"/>
    <w:rsid w:val="002A14F1"/>
    <w:rsid w:val="002A17BE"/>
    <w:rsid w:val="002A1E6C"/>
    <w:rsid w:val="002A2073"/>
    <w:rsid w:val="002A20A4"/>
    <w:rsid w:val="002A24CE"/>
    <w:rsid w:val="002A2561"/>
    <w:rsid w:val="002A322C"/>
    <w:rsid w:val="002A365B"/>
    <w:rsid w:val="002A44B7"/>
    <w:rsid w:val="002A452B"/>
    <w:rsid w:val="002A5843"/>
    <w:rsid w:val="002A5BB2"/>
    <w:rsid w:val="002A6816"/>
    <w:rsid w:val="002A73C8"/>
    <w:rsid w:val="002A79D3"/>
    <w:rsid w:val="002A7B0C"/>
    <w:rsid w:val="002A7E04"/>
    <w:rsid w:val="002B0087"/>
    <w:rsid w:val="002B01F2"/>
    <w:rsid w:val="002B0293"/>
    <w:rsid w:val="002B05B9"/>
    <w:rsid w:val="002B0A5A"/>
    <w:rsid w:val="002B1197"/>
    <w:rsid w:val="002B11B5"/>
    <w:rsid w:val="002B1458"/>
    <w:rsid w:val="002B16F5"/>
    <w:rsid w:val="002B2BA3"/>
    <w:rsid w:val="002B2C8E"/>
    <w:rsid w:val="002B3384"/>
    <w:rsid w:val="002B35D4"/>
    <w:rsid w:val="002B3904"/>
    <w:rsid w:val="002B3DB8"/>
    <w:rsid w:val="002B3E32"/>
    <w:rsid w:val="002B4419"/>
    <w:rsid w:val="002B4CFF"/>
    <w:rsid w:val="002B525F"/>
    <w:rsid w:val="002B55FB"/>
    <w:rsid w:val="002B5BBD"/>
    <w:rsid w:val="002B5F18"/>
    <w:rsid w:val="002B6C78"/>
    <w:rsid w:val="002B6F58"/>
    <w:rsid w:val="002B713E"/>
    <w:rsid w:val="002B7B2F"/>
    <w:rsid w:val="002B7F09"/>
    <w:rsid w:val="002C03AC"/>
    <w:rsid w:val="002C0A6B"/>
    <w:rsid w:val="002C0AB1"/>
    <w:rsid w:val="002C0B7E"/>
    <w:rsid w:val="002C108A"/>
    <w:rsid w:val="002C1487"/>
    <w:rsid w:val="002C16F3"/>
    <w:rsid w:val="002C1A20"/>
    <w:rsid w:val="002C2796"/>
    <w:rsid w:val="002C2886"/>
    <w:rsid w:val="002C2D4D"/>
    <w:rsid w:val="002C31D4"/>
    <w:rsid w:val="002C35D0"/>
    <w:rsid w:val="002C3D79"/>
    <w:rsid w:val="002C4044"/>
    <w:rsid w:val="002C4263"/>
    <w:rsid w:val="002C44A3"/>
    <w:rsid w:val="002C4535"/>
    <w:rsid w:val="002C54DE"/>
    <w:rsid w:val="002C5CAB"/>
    <w:rsid w:val="002C680E"/>
    <w:rsid w:val="002D01BA"/>
    <w:rsid w:val="002D0315"/>
    <w:rsid w:val="002D04AE"/>
    <w:rsid w:val="002D09C3"/>
    <w:rsid w:val="002D1CA2"/>
    <w:rsid w:val="002D1EBF"/>
    <w:rsid w:val="002D2572"/>
    <w:rsid w:val="002D35ED"/>
    <w:rsid w:val="002D40AC"/>
    <w:rsid w:val="002D4157"/>
    <w:rsid w:val="002D491B"/>
    <w:rsid w:val="002D4A66"/>
    <w:rsid w:val="002D4B6F"/>
    <w:rsid w:val="002D4EBE"/>
    <w:rsid w:val="002D4FB1"/>
    <w:rsid w:val="002D4FBC"/>
    <w:rsid w:val="002D5133"/>
    <w:rsid w:val="002D538C"/>
    <w:rsid w:val="002D5837"/>
    <w:rsid w:val="002D5EDC"/>
    <w:rsid w:val="002D6031"/>
    <w:rsid w:val="002D6389"/>
    <w:rsid w:val="002D63AB"/>
    <w:rsid w:val="002D656B"/>
    <w:rsid w:val="002D6F96"/>
    <w:rsid w:val="002D70BD"/>
    <w:rsid w:val="002D7170"/>
    <w:rsid w:val="002D7735"/>
    <w:rsid w:val="002E00B2"/>
    <w:rsid w:val="002E11C9"/>
    <w:rsid w:val="002E1683"/>
    <w:rsid w:val="002E1798"/>
    <w:rsid w:val="002E1E95"/>
    <w:rsid w:val="002E25CF"/>
    <w:rsid w:val="002E2975"/>
    <w:rsid w:val="002E29FD"/>
    <w:rsid w:val="002E2AF8"/>
    <w:rsid w:val="002E3BDB"/>
    <w:rsid w:val="002E4450"/>
    <w:rsid w:val="002E4669"/>
    <w:rsid w:val="002E4981"/>
    <w:rsid w:val="002E4BDE"/>
    <w:rsid w:val="002E5CB5"/>
    <w:rsid w:val="002E6023"/>
    <w:rsid w:val="002E6097"/>
    <w:rsid w:val="002E6A22"/>
    <w:rsid w:val="002E6B7E"/>
    <w:rsid w:val="002E6BE0"/>
    <w:rsid w:val="002E7599"/>
    <w:rsid w:val="002E75C6"/>
    <w:rsid w:val="002E76C9"/>
    <w:rsid w:val="002E78B7"/>
    <w:rsid w:val="002E7A9C"/>
    <w:rsid w:val="002E7C45"/>
    <w:rsid w:val="002F0FAA"/>
    <w:rsid w:val="002F16EE"/>
    <w:rsid w:val="002F20FA"/>
    <w:rsid w:val="002F212A"/>
    <w:rsid w:val="002F24D5"/>
    <w:rsid w:val="002F2E0F"/>
    <w:rsid w:val="002F341D"/>
    <w:rsid w:val="002F451A"/>
    <w:rsid w:val="002F485A"/>
    <w:rsid w:val="002F5DD0"/>
    <w:rsid w:val="002F5F25"/>
    <w:rsid w:val="002F64F8"/>
    <w:rsid w:val="002F67D8"/>
    <w:rsid w:val="002F6F1F"/>
    <w:rsid w:val="002F6FAC"/>
    <w:rsid w:val="002F776C"/>
    <w:rsid w:val="002F7D37"/>
    <w:rsid w:val="003004D0"/>
    <w:rsid w:val="00300905"/>
    <w:rsid w:val="003010C3"/>
    <w:rsid w:val="00301189"/>
    <w:rsid w:val="003017B2"/>
    <w:rsid w:val="003017D3"/>
    <w:rsid w:val="00301843"/>
    <w:rsid w:val="003019F7"/>
    <w:rsid w:val="00301B19"/>
    <w:rsid w:val="00301BEF"/>
    <w:rsid w:val="00301ED6"/>
    <w:rsid w:val="00301FEF"/>
    <w:rsid w:val="00302062"/>
    <w:rsid w:val="00302099"/>
    <w:rsid w:val="003025AA"/>
    <w:rsid w:val="00302669"/>
    <w:rsid w:val="00302E6E"/>
    <w:rsid w:val="0030335F"/>
    <w:rsid w:val="00303667"/>
    <w:rsid w:val="003036D1"/>
    <w:rsid w:val="0030377F"/>
    <w:rsid w:val="00303A76"/>
    <w:rsid w:val="0030446B"/>
    <w:rsid w:val="00304904"/>
    <w:rsid w:val="00304E82"/>
    <w:rsid w:val="00304F5D"/>
    <w:rsid w:val="0030573F"/>
    <w:rsid w:val="00305A25"/>
    <w:rsid w:val="00305CCD"/>
    <w:rsid w:val="00305E6E"/>
    <w:rsid w:val="00306532"/>
    <w:rsid w:val="00306615"/>
    <w:rsid w:val="0030669A"/>
    <w:rsid w:val="00306790"/>
    <w:rsid w:val="00307026"/>
    <w:rsid w:val="00307573"/>
    <w:rsid w:val="0030780B"/>
    <w:rsid w:val="00307AFE"/>
    <w:rsid w:val="00307C3F"/>
    <w:rsid w:val="00310438"/>
    <w:rsid w:val="003105A4"/>
    <w:rsid w:val="00310641"/>
    <w:rsid w:val="00311F2D"/>
    <w:rsid w:val="00312ECE"/>
    <w:rsid w:val="0031323F"/>
    <w:rsid w:val="00313B63"/>
    <w:rsid w:val="00313F8C"/>
    <w:rsid w:val="0031431A"/>
    <w:rsid w:val="003153CE"/>
    <w:rsid w:val="003153E6"/>
    <w:rsid w:val="003153F8"/>
    <w:rsid w:val="003156A6"/>
    <w:rsid w:val="003157C6"/>
    <w:rsid w:val="003157D0"/>
    <w:rsid w:val="0031597B"/>
    <w:rsid w:val="003160C7"/>
    <w:rsid w:val="00316662"/>
    <w:rsid w:val="00316713"/>
    <w:rsid w:val="00317151"/>
    <w:rsid w:val="003173B5"/>
    <w:rsid w:val="003175F6"/>
    <w:rsid w:val="003179ED"/>
    <w:rsid w:val="00317DD7"/>
    <w:rsid w:val="003200F0"/>
    <w:rsid w:val="00321417"/>
    <w:rsid w:val="003216EA"/>
    <w:rsid w:val="003218CB"/>
    <w:rsid w:val="00321DC8"/>
    <w:rsid w:val="00321E5A"/>
    <w:rsid w:val="0032234A"/>
    <w:rsid w:val="00323264"/>
    <w:rsid w:val="0032333E"/>
    <w:rsid w:val="00323D34"/>
    <w:rsid w:val="00324863"/>
    <w:rsid w:val="00324BB7"/>
    <w:rsid w:val="003252AB"/>
    <w:rsid w:val="003269B4"/>
    <w:rsid w:val="00326ECF"/>
    <w:rsid w:val="00327622"/>
    <w:rsid w:val="00330453"/>
    <w:rsid w:val="003305BA"/>
    <w:rsid w:val="00330D76"/>
    <w:rsid w:val="00330EF8"/>
    <w:rsid w:val="00331086"/>
    <w:rsid w:val="0033123A"/>
    <w:rsid w:val="0033139C"/>
    <w:rsid w:val="00331DF7"/>
    <w:rsid w:val="003321B0"/>
    <w:rsid w:val="00332457"/>
    <w:rsid w:val="00332B26"/>
    <w:rsid w:val="003331CC"/>
    <w:rsid w:val="0033370A"/>
    <w:rsid w:val="00333EC6"/>
    <w:rsid w:val="00334F1A"/>
    <w:rsid w:val="00335880"/>
    <w:rsid w:val="00335A61"/>
    <w:rsid w:val="00335C17"/>
    <w:rsid w:val="003363F0"/>
    <w:rsid w:val="00336511"/>
    <w:rsid w:val="0033667D"/>
    <w:rsid w:val="00337034"/>
    <w:rsid w:val="0033705E"/>
    <w:rsid w:val="003370DF"/>
    <w:rsid w:val="0033732D"/>
    <w:rsid w:val="003373A9"/>
    <w:rsid w:val="00337F4B"/>
    <w:rsid w:val="00341875"/>
    <w:rsid w:val="003420E4"/>
    <w:rsid w:val="003421F3"/>
    <w:rsid w:val="003422D8"/>
    <w:rsid w:val="00342536"/>
    <w:rsid w:val="003426F1"/>
    <w:rsid w:val="00342C07"/>
    <w:rsid w:val="003430A3"/>
    <w:rsid w:val="0034372D"/>
    <w:rsid w:val="00343A06"/>
    <w:rsid w:val="00343D64"/>
    <w:rsid w:val="00343D9C"/>
    <w:rsid w:val="003445C0"/>
    <w:rsid w:val="00345386"/>
    <w:rsid w:val="00345CA7"/>
    <w:rsid w:val="00345CB6"/>
    <w:rsid w:val="00346AE3"/>
    <w:rsid w:val="0034718B"/>
    <w:rsid w:val="003474FA"/>
    <w:rsid w:val="0034758A"/>
    <w:rsid w:val="00347905"/>
    <w:rsid w:val="003501E7"/>
    <w:rsid w:val="0035031C"/>
    <w:rsid w:val="003505CB"/>
    <w:rsid w:val="00350709"/>
    <w:rsid w:val="00350BFE"/>
    <w:rsid w:val="00350CA9"/>
    <w:rsid w:val="00350D01"/>
    <w:rsid w:val="00350E3B"/>
    <w:rsid w:val="003511E2"/>
    <w:rsid w:val="00351581"/>
    <w:rsid w:val="0035209F"/>
    <w:rsid w:val="003524F9"/>
    <w:rsid w:val="003527BC"/>
    <w:rsid w:val="00352CBB"/>
    <w:rsid w:val="00352D9D"/>
    <w:rsid w:val="003533BA"/>
    <w:rsid w:val="00353CEA"/>
    <w:rsid w:val="0035660B"/>
    <w:rsid w:val="0035670C"/>
    <w:rsid w:val="00356C59"/>
    <w:rsid w:val="003572EC"/>
    <w:rsid w:val="003574CD"/>
    <w:rsid w:val="003577CD"/>
    <w:rsid w:val="003577CE"/>
    <w:rsid w:val="00357DA0"/>
    <w:rsid w:val="00357F90"/>
    <w:rsid w:val="00360FEC"/>
    <w:rsid w:val="0036107C"/>
    <w:rsid w:val="003613E0"/>
    <w:rsid w:val="00361624"/>
    <w:rsid w:val="003616FE"/>
    <w:rsid w:val="0036244E"/>
    <w:rsid w:val="00362964"/>
    <w:rsid w:val="00362C03"/>
    <w:rsid w:val="003633B7"/>
    <w:rsid w:val="00363642"/>
    <w:rsid w:val="00363838"/>
    <w:rsid w:val="00363D39"/>
    <w:rsid w:val="00363E3F"/>
    <w:rsid w:val="00364301"/>
    <w:rsid w:val="003644CD"/>
    <w:rsid w:val="00364A43"/>
    <w:rsid w:val="00364E8D"/>
    <w:rsid w:val="00365346"/>
    <w:rsid w:val="003657A1"/>
    <w:rsid w:val="00365E52"/>
    <w:rsid w:val="00366A68"/>
    <w:rsid w:val="00366B61"/>
    <w:rsid w:val="00366EC7"/>
    <w:rsid w:val="00367214"/>
    <w:rsid w:val="00367497"/>
    <w:rsid w:val="00367B8B"/>
    <w:rsid w:val="00367C35"/>
    <w:rsid w:val="00370169"/>
    <w:rsid w:val="00370439"/>
    <w:rsid w:val="00371126"/>
    <w:rsid w:val="00371179"/>
    <w:rsid w:val="003711AD"/>
    <w:rsid w:val="003715CF"/>
    <w:rsid w:val="00371918"/>
    <w:rsid w:val="003724BC"/>
    <w:rsid w:val="00372529"/>
    <w:rsid w:val="00372C1E"/>
    <w:rsid w:val="00372EB5"/>
    <w:rsid w:val="00372F58"/>
    <w:rsid w:val="00373001"/>
    <w:rsid w:val="00373243"/>
    <w:rsid w:val="00373388"/>
    <w:rsid w:val="003733E4"/>
    <w:rsid w:val="00373AF9"/>
    <w:rsid w:val="00373E19"/>
    <w:rsid w:val="00374070"/>
    <w:rsid w:val="00374431"/>
    <w:rsid w:val="003745C4"/>
    <w:rsid w:val="0037499E"/>
    <w:rsid w:val="00374BB2"/>
    <w:rsid w:val="00375924"/>
    <w:rsid w:val="00375997"/>
    <w:rsid w:val="00376227"/>
    <w:rsid w:val="003764E7"/>
    <w:rsid w:val="00376600"/>
    <w:rsid w:val="003766A1"/>
    <w:rsid w:val="003766D2"/>
    <w:rsid w:val="00376B61"/>
    <w:rsid w:val="0037705C"/>
    <w:rsid w:val="00377665"/>
    <w:rsid w:val="003777C0"/>
    <w:rsid w:val="0037789E"/>
    <w:rsid w:val="003806F2"/>
    <w:rsid w:val="00380E0E"/>
    <w:rsid w:val="00380E67"/>
    <w:rsid w:val="003810EA"/>
    <w:rsid w:val="0038142A"/>
    <w:rsid w:val="00381698"/>
    <w:rsid w:val="00381700"/>
    <w:rsid w:val="00381AAD"/>
    <w:rsid w:val="00381C8F"/>
    <w:rsid w:val="0038200C"/>
    <w:rsid w:val="003821F1"/>
    <w:rsid w:val="00382467"/>
    <w:rsid w:val="003828B6"/>
    <w:rsid w:val="003829A8"/>
    <w:rsid w:val="00382AA0"/>
    <w:rsid w:val="00382AF2"/>
    <w:rsid w:val="00383278"/>
    <w:rsid w:val="00383303"/>
    <w:rsid w:val="00383475"/>
    <w:rsid w:val="00383816"/>
    <w:rsid w:val="0038389F"/>
    <w:rsid w:val="00383C8C"/>
    <w:rsid w:val="0038427C"/>
    <w:rsid w:val="00384418"/>
    <w:rsid w:val="00384539"/>
    <w:rsid w:val="00384749"/>
    <w:rsid w:val="00385018"/>
    <w:rsid w:val="003851D2"/>
    <w:rsid w:val="003864B9"/>
    <w:rsid w:val="00386601"/>
    <w:rsid w:val="0038678B"/>
    <w:rsid w:val="003877C7"/>
    <w:rsid w:val="00387E1A"/>
    <w:rsid w:val="00390A95"/>
    <w:rsid w:val="00390ADF"/>
    <w:rsid w:val="00390D16"/>
    <w:rsid w:val="00391582"/>
    <w:rsid w:val="003915D8"/>
    <w:rsid w:val="0039176F"/>
    <w:rsid w:val="00391FD3"/>
    <w:rsid w:val="0039224C"/>
    <w:rsid w:val="00392415"/>
    <w:rsid w:val="00392C93"/>
    <w:rsid w:val="00393050"/>
    <w:rsid w:val="00394988"/>
    <w:rsid w:val="00394C76"/>
    <w:rsid w:val="00394D70"/>
    <w:rsid w:val="00395444"/>
    <w:rsid w:val="00395490"/>
    <w:rsid w:val="0039557E"/>
    <w:rsid w:val="00395679"/>
    <w:rsid w:val="00395756"/>
    <w:rsid w:val="00395804"/>
    <w:rsid w:val="00396204"/>
    <w:rsid w:val="0039655E"/>
    <w:rsid w:val="00396F66"/>
    <w:rsid w:val="003971AF"/>
    <w:rsid w:val="00397F0A"/>
    <w:rsid w:val="003A0694"/>
    <w:rsid w:val="003A0B78"/>
    <w:rsid w:val="003A13E6"/>
    <w:rsid w:val="003A1524"/>
    <w:rsid w:val="003A1FB8"/>
    <w:rsid w:val="003A2EC9"/>
    <w:rsid w:val="003A2F7C"/>
    <w:rsid w:val="003A30EA"/>
    <w:rsid w:val="003A377C"/>
    <w:rsid w:val="003A4286"/>
    <w:rsid w:val="003A48A7"/>
    <w:rsid w:val="003A4D96"/>
    <w:rsid w:val="003A55A5"/>
    <w:rsid w:val="003A5D4D"/>
    <w:rsid w:val="003A5E56"/>
    <w:rsid w:val="003A6223"/>
    <w:rsid w:val="003A634D"/>
    <w:rsid w:val="003A6671"/>
    <w:rsid w:val="003A6840"/>
    <w:rsid w:val="003A695E"/>
    <w:rsid w:val="003A6E40"/>
    <w:rsid w:val="003A70B1"/>
    <w:rsid w:val="003A7745"/>
    <w:rsid w:val="003A7807"/>
    <w:rsid w:val="003A7CB5"/>
    <w:rsid w:val="003A7DC0"/>
    <w:rsid w:val="003B01C5"/>
    <w:rsid w:val="003B0732"/>
    <w:rsid w:val="003B176E"/>
    <w:rsid w:val="003B1C9E"/>
    <w:rsid w:val="003B1E8A"/>
    <w:rsid w:val="003B2467"/>
    <w:rsid w:val="003B35A5"/>
    <w:rsid w:val="003B3DCC"/>
    <w:rsid w:val="003B3ED3"/>
    <w:rsid w:val="003B45A7"/>
    <w:rsid w:val="003B49BD"/>
    <w:rsid w:val="003B538F"/>
    <w:rsid w:val="003B57D6"/>
    <w:rsid w:val="003B5A88"/>
    <w:rsid w:val="003B5B1F"/>
    <w:rsid w:val="003B6ACC"/>
    <w:rsid w:val="003B6C28"/>
    <w:rsid w:val="003B7E4D"/>
    <w:rsid w:val="003B7F73"/>
    <w:rsid w:val="003C0104"/>
    <w:rsid w:val="003C03FE"/>
    <w:rsid w:val="003C1011"/>
    <w:rsid w:val="003C157E"/>
    <w:rsid w:val="003C196F"/>
    <w:rsid w:val="003C2269"/>
    <w:rsid w:val="003C2342"/>
    <w:rsid w:val="003C2B2A"/>
    <w:rsid w:val="003C2FF6"/>
    <w:rsid w:val="003C36F3"/>
    <w:rsid w:val="003C3C6B"/>
    <w:rsid w:val="003C454A"/>
    <w:rsid w:val="003C54F0"/>
    <w:rsid w:val="003C56E5"/>
    <w:rsid w:val="003C5783"/>
    <w:rsid w:val="003C7078"/>
    <w:rsid w:val="003C7531"/>
    <w:rsid w:val="003C7A7A"/>
    <w:rsid w:val="003C7E6A"/>
    <w:rsid w:val="003D02B6"/>
    <w:rsid w:val="003D1461"/>
    <w:rsid w:val="003D1BB3"/>
    <w:rsid w:val="003D21D1"/>
    <w:rsid w:val="003D266C"/>
    <w:rsid w:val="003D2B35"/>
    <w:rsid w:val="003D2C21"/>
    <w:rsid w:val="003D30D2"/>
    <w:rsid w:val="003D3A5A"/>
    <w:rsid w:val="003D3FDB"/>
    <w:rsid w:val="003D432B"/>
    <w:rsid w:val="003D47F4"/>
    <w:rsid w:val="003D4B8E"/>
    <w:rsid w:val="003D4DA1"/>
    <w:rsid w:val="003D4EB8"/>
    <w:rsid w:val="003D4F94"/>
    <w:rsid w:val="003D538A"/>
    <w:rsid w:val="003D58E5"/>
    <w:rsid w:val="003D5EB9"/>
    <w:rsid w:val="003D5FA0"/>
    <w:rsid w:val="003D6551"/>
    <w:rsid w:val="003D6857"/>
    <w:rsid w:val="003D748F"/>
    <w:rsid w:val="003D750D"/>
    <w:rsid w:val="003D7868"/>
    <w:rsid w:val="003E0086"/>
    <w:rsid w:val="003E0290"/>
    <w:rsid w:val="003E02DE"/>
    <w:rsid w:val="003E129A"/>
    <w:rsid w:val="003E15E7"/>
    <w:rsid w:val="003E1834"/>
    <w:rsid w:val="003E1844"/>
    <w:rsid w:val="003E1856"/>
    <w:rsid w:val="003E1933"/>
    <w:rsid w:val="003E209F"/>
    <w:rsid w:val="003E2B5A"/>
    <w:rsid w:val="003E2DA0"/>
    <w:rsid w:val="003E2E15"/>
    <w:rsid w:val="003E3167"/>
    <w:rsid w:val="003E32E6"/>
    <w:rsid w:val="003E3A0A"/>
    <w:rsid w:val="003E49C0"/>
    <w:rsid w:val="003E4B5C"/>
    <w:rsid w:val="003E4CAC"/>
    <w:rsid w:val="003E4F02"/>
    <w:rsid w:val="003E4FB4"/>
    <w:rsid w:val="003E554C"/>
    <w:rsid w:val="003E562A"/>
    <w:rsid w:val="003E5D75"/>
    <w:rsid w:val="003E68C4"/>
    <w:rsid w:val="003E6C7F"/>
    <w:rsid w:val="003E7486"/>
    <w:rsid w:val="003F011B"/>
    <w:rsid w:val="003F01CA"/>
    <w:rsid w:val="003F02D3"/>
    <w:rsid w:val="003F03B8"/>
    <w:rsid w:val="003F0AF0"/>
    <w:rsid w:val="003F11EB"/>
    <w:rsid w:val="003F13E9"/>
    <w:rsid w:val="003F1C5F"/>
    <w:rsid w:val="003F221A"/>
    <w:rsid w:val="003F29D1"/>
    <w:rsid w:val="003F3264"/>
    <w:rsid w:val="003F35DF"/>
    <w:rsid w:val="003F367F"/>
    <w:rsid w:val="003F3937"/>
    <w:rsid w:val="003F5C78"/>
    <w:rsid w:val="003F6188"/>
    <w:rsid w:val="003F6296"/>
    <w:rsid w:val="003F6497"/>
    <w:rsid w:val="003F6568"/>
    <w:rsid w:val="003F6569"/>
    <w:rsid w:val="003F6C7B"/>
    <w:rsid w:val="003F6D74"/>
    <w:rsid w:val="003F785D"/>
    <w:rsid w:val="003F785F"/>
    <w:rsid w:val="003F7ADC"/>
    <w:rsid w:val="003F7ED4"/>
    <w:rsid w:val="003F7F83"/>
    <w:rsid w:val="00400919"/>
    <w:rsid w:val="0040141A"/>
    <w:rsid w:val="00402142"/>
    <w:rsid w:val="004022AA"/>
    <w:rsid w:val="004024D7"/>
    <w:rsid w:val="00402B74"/>
    <w:rsid w:val="00402CFC"/>
    <w:rsid w:val="00402EAF"/>
    <w:rsid w:val="004031C1"/>
    <w:rsid w:val="004033DB"/>
    <w:rsid w:val="00404298"/>
    <w:rsid w:val="004045DC"/>
    <w:rsid w:val="00404662"/>
    <w:rsid w:val="004046AA"/>
    <w:rsid w:val="00404B37"/>
    <w:rsid w:val="00404EC9"/>
    <w:rsid w:val="00405006"/>
    <w:rsid w:val="004052AD"/>
    <w:rsid w:val="00405384"/>
    <w:rsid w:val="0040545D"/>
    <w:rsid w:val="00405687"/>
    <w:rsid w:val="00405CBE"/>
    <w:rsid w:val="004066F0"/>
    <w:rsid w:val="00406B57"/>
    <w:rsid w:val="00406D1A"/>
    <w:rsid w:val="004072BE"/>
    <w:rsid w:val="00407B55"/>
    <w:rsid w:val="0041057C"/>
    <w:rsid w:val="004107D5"/>
    <w:rsid w:val="00410AF7"/>
    <w:rsid w:val="004119F4"/>
    <w:rsid w:val="00412BD3"/>
    <w:rsid w:val="00412C41"/>
    <w:rsid w:val="00412CE4"/>
    <w:rsid w:val="00412F24"/>
    <w:rsid w:val="0041304F"/>
    <w:rsid w:val="00413732"/>
    <w:rsid w:val="004137F0"/>
    <w:rsid w:val="004141B5"/>
    <w:rsid w:val="00414374"/>
    <w:rsid w:val="00414455"/>
    <w:rsid w:val="004145BC"/>
    <w:rsid w:val="004151A6"/>
    <w:rsid w:val="00415604"/>
    <w:rsid w:val="0041643C"/>
    <w:rsid w:val="00417887"/>
    <w:rsid w:val="004208DF"/>
    <w:rsid w:val="00421518"/>
    <w:rsid w:val="00421D66"/>
    <w:rsid w:val="00421EFA"/>
    <w:rsid w:val="00422E86"/>
    <w:rsid w:val="004240C2"/>
    <w:rsid w:val="00424750"/>
    <w:rsid w:val="00424CDD"/>
    <w:rsid w:val="00424FF2"/>
    <w:rsid w:val="00425439"/>
    <w:rsid w:val="0042554C"/>
    <w:rsid w:val="004258B9"/>
    <w:rsid w:val="00425C68"/>
    <w:rsid w:val="004260E6"/>
    <w:rsid w:val="0042610E"/>
    <w:rsid w:val="0042642E"/>
    <w:rsid w:val="004264C4"/>
    <w:rsid w:val="004265B8"/>
    <w:rsid w:val="004266F4"/>
    <w:rsid w:val="00426B14"/>
    <w:rsid w:val="0042748A"/>
    <w:rsid w:val="00427E3D"/>
    <w:rsid w:val="0043067F"/>
    <w:rsid w:val="00430709"/>
    <w:rsid w:val="0043091D"/>
    <w:rsid w:val="00430B56"/>
    <w:rsid w:val="00430BA9"/>
    <w:rsid w:val="00430D3A"/>
    <w:rsid w:val="00430E87"/>
    <w:rsid w:val="0043137C"/>
    <w:rsid w:val="00432177"/>
    <w:rsid w:val="0043291E"/>
    <w:rsid w:val="00432D5B"/>
    <w:rsid w:val="00432FC3"/>
    <w:rsid w:val="004333CF"/>
    <w:rsid w:val="00433459"/>
    <w:rsid w:val="0043358B"/>
    <w:rsid w:val="00433682"/>
    <w:rsid w:val="004342E4"/>
    <w:rsid w:val="004344FB"/>
    <w:rsid w:val="00434ACE"/>
    <w:rsid w:val="00435102"/>
    <w:rsid w:val="00435689"/>
    <w:rsid w:val="00435AA0"/>
    <w:rsid w:val="00436786"/>
    <w:rsid w:val="004369E7"/>
    <w:rsid w:val="00436BA5"/>
    <w:rsid w:val="00437164"/>
    <w:rsid w:val="0043730F"/>
    <w:rsid w:val="00437471"/>
    <w:rsid w:val="004375CE"/>
    <w:rsid w:val="00437768"/>
    <w:rsid w:val="00437DD8"/>
    <w:rsid w:val="0044038A"/>
    <w:rsid w:val="00441282"/>
    <w:rsid w:val="00441408"/>
    <w:rsid w:val="004414E4"/>
    <w:rsid w:val="004418D5"/>
    <w:rsid w:val="00441A6A"/>
    <w:rsid w:val="004420D1"/>
    <w:rsid w:val="0044211A"/>
    <w:rsid w:val="00442FB1"/>
    <w:rsid w:val="004430CC"/>
    <w:rsid w:val="00443206"/>
    <w:rsid w:val="004438D6"/>
    <w:rsid w:val="00444469"/>
    <w:rsid w:val="00444BDA"/>
    <w:rsid w:val="00444F0D"/>
    <w:rsid w:val="0044579F"/>
    <w:rsid w:val="00445DBD"/>
    <w:rsid w:val="00446305"/>
    <w:rsid w:val="004465CF"/>
    <w:rsid w:val="00446A7E"/>
    <w:rsid w:val="00446BF4"/>
    <w:rsid w:val="00446FB9"/>
    <w:rsid w:val="0044776A"/>
    <w:rsid w:val="00447CB2"/>
    <w:rsid w:val="00450151"/>
    <w:rsid w:val="004503C7"/>
    <w:rsid w:val="0045063F"/>
    <w:rsid w:val="00450E6E"/>
    <w:rsid w:val="0045114A"/>
    <w:rsid w:val="004514D2"/>
    <w:rsid w:val="00451596"/>
    <w:rsid w:val="004515EF"/>
    <w:rsid w:val="00451764"/>
    <w:rsid w:val="00452286"/>
    <w:rsid w:val="004522C8"/>
    <w:rsid w:val="004526A8"/>
    <w:rsid w:val="00452931"/>
    <w:rsid w:val="00452D64"/>
    <w:rsid w:val="00453ED4"/>
    <w:rsid w:val="0045475B"/>
    <w:rsid w:val="004549B9"/>
    <w:rsid w:val="004566E9"/>
    <w:rsid w:val="004568A7"/>
    <w:rsid w:val="00457C07"/>
    <w:rsid w:val="00457E0C"/>
    <w:rsid w:val="004609D7"/>
    <w:rsid w:val="0046110B"/>
    <w:rsid w:val="00461489"/>
    <w:rsid w:val="004615FB"/>
    <w:rsid w:val="00461C9F"/>
    <w:rsid w:val="00461E73"/>
    <w:rsid w:val="004622D2"/>
    <w:rsid w:val="00462842"/>
    <w:rsid w:val="00462C4C"/>
    <w:rsid w:val="00462C6A"/>
    <w:rsid w:val="00464156"/>
    <w:rsid w:val="0046434E"/>
    <w:rsid w:val="0046491C"/>
    <w:rsid w:val="00465091"/>
    <w:rsid w:val="004653EE"/>
    <w:rsid w:val="00465884"/>
    <w:rsid w:val="00465888"/>
    <w:rsid w:val="0046614A"/>
    <w:rsid w:val="00466729"/>
    <w:rsid w:val="00466B30"/>
    <w:rsid w:val="00466E43"/>
    <w:rsid w:val="00466FDD"/>
    <w:rsid w:val="004679E9"/>
    <w:rsid w:val="00467EC2"/>
    <w:rsid w:val="00470C29"/>
    <w:rsid w:val="00470D96"/>
    <w:rsid w:val="00471990"/>
    <w:rsid w:val="00471D70"/>
    <w:rsid w:val="00471EEC"/>
    <w:rsid w:val="0047224A"/>
    <w:rsid w:val="00472550"/>
    <w:rsid w:val="00472EC3"/>
    <w:rsid w:val="004737B9"/>
    <w:rsid w:val="00473AEB"/>
    <w:rsid w:val="00473DC1"/>
    <w:rsid w:val="00473DF4"/>
    <w:rsid w:val="00473E12"/>
    <w:rsid w:val="00474A49"/>
    <w:rsid w:val="00474EEA"/>
    <w:rsid w:val="00475DE4"/>
    <w:rsid w:val="00476951"/>
    <w:rsid w:val="00476BB6"/>
    <w:rsid w:val="00477082"/>
    <w:rsid w:val="00477713"/>
    <w:rsid w:val="00477841"/>
    <w:rsid w:val="00477E99"/>
    <w:rsid w:val="0048015D"/>
    <w:rsid w:val="00480204"/>
    <w:rsid w:val="00480D3A"/>
    <w:rsid w:val="00480D4A"/>
    <w:rsid w:val="00480FC6"/>
    <w:rsid w:val="00481176"/>
    <w:rsid w:val="00481F92"/>
    <w:rsid w:val="00481FDB"/>
    <w:rsid w:val="0048355F"/>
    <w:rsid w:val="00483EB0"/>
    <w:rsid w:val="00483F52"/>
    <w:rsid w:val="00483FAA"/>
    <w:rsid w:val="00484229"/>
    <w:rsid w:val="00484B3A"/>
    <w:rsid w:val="00485497"/>
    <w:rsid w:val="00485853"/>
    <w:rsid w:val="00485C0E"/>
    <w:rsid w:val="00486168"/>
    <w:rsid w:val="0048730B"/>
    <w:rsid w:val="00487A03"/>
    <w:rsid w:val="00490058"/>
    <w:rsid w:val="004902DF"/>
    <w:rsid w:val="004914BE"/>
    <w:rsid w:val="00491C94"/>
    <w:rsid w:val="00492025"/>
    <w:rsid w:val="004922EB"/>
    <w:rsid w:val="0049258A"/>
    <w:rsid w:val="00494085"/>
    <w:rsid w:val="0049491B"/>
    <w:rsid w:val="00494D95"/>
    <w:rsid w:val="00495075"/>
    <w:rsid w:val="00495343"/>
    <w:rsid w:val="0049662B"/>
    <w:rsid w:val="00497492"/>
    <w:rsid w:val="00497856"/>
    <w:rsid w:val="00497932"/>
    <w:rsid w:val="00497CCD"/>
    <w:rsid w:val="00497D15"/>
    <w:rsid w:val="004A0203"/>
    <w:rsid w:val="004A0C0D"/>
    <w:rsid w:val="004A0C2E"/>
    <w:rsid w:val="004A1114"/>
    <w:rsid w:val="004A12A7"/>
    <w:rsid w:val="004A13D0"/>
    <w:rsid w:val="004A1984"/>
    <w:rsid w:val="004A1CB4"/>
    <w:rsid w:val="004A23B5"/>
    <w:rsid w:val="004A23C7"/>
    <w:rsid w:val="004A2854"/>
    <w:rsid w:val="004A28DC"/>
    <w:rsid w:val="004A3563"/>
    <w:rsid w:val="004A3A80"/>
    <w:rsid w:val="004A3E9A"/>
    <w:rsid w:val="004A42CD"/>
    <w:rsid w:val="004A45EA"/>
    <w:rsid w:val="004A469E"/>
    <w:rsid w:val="004A5148"/>
    <w:rsid w:val="004A51BA"/>
    <w:rsid w:val="004A546E"/>
    <w:rsid w:val="004A5A48"/>
    <w:rsid w:val="004A5FFC"/>
    <w:rsid w:val="004A6179"/>
    <w:rsid w:val="004A67DA"/>
    <w:rsid w:val="004A698A"/>
    <w:rsid w:val="004A6DF0"/>
    <w:rsid w:val="004A7165"/>
    <w:rsid w:val="004A79FD"/>
    <w:rsid w:val="004A7BCC"/>
    <w:rsid w:val="004A7DF2"/>
    <w:rsid w:val="004B08CF"/>
    <w:rsid w:val="004B0F00"/>
    <w:rsid w:val="004B0FF2"/>
    <w:rsid w:val="004B18EA"/>
    <w:rsid w:val="004B1A85"/>
    <w:rsid w:val="004B1C48"/>
    <w:rsid w:val="004B1DFB"/>
    <w:rsid w:val="004B3060"/>
    <w:rsid w:val="004B35EF"/>
    <w:rsid w:val="004B3612"/>
    <w:rsid w:val="004B3E56"/>
    <w:rsid w:val="004B3F71"/>
    <w:rsid w:val="004B4130"/>
    <w:rsid w:val="004B4331"/>
    <w:rsid w:val="004B4EC6"/>
    <w:rsid w:val="004B5F99"/>
    <w:rsid w:val="004B6F6D"/>
    <w:rsid w:val="004B71A1"/>
    <w:rsid w:val="004B72DB"/>
    <w:rsid w:val="004B739E"/>
    <w:rsid w:val="004B7614"/>
    <w:rsid w:val="004B7DCA"/>
    <w:rsid w:val="004C01BE"/>
    <w:rsid w:val="004C08FC"/>
    <w:rsid w:val="004C0AB9"/>
    <w:rsid w:val="004C0B60"/>
    <w:rsid w:val="004C0C50"/>
    <w:rsid w:val="004C1A5A"/>
    <w:rsid w:val="004C1A66"/>
    <w:rsid w:val="004C1B07"/>
    <w:rsid w:val="004C1BBF"/>
    <w:rsid w:val="004C1C98"/>
    <w:rsid w:val="004C1CFB"/>
    <w:rsid w:val="004C25D9"/>
    <w:rsid w:val="004C4611"/>
    <w:rsid w:val="004C465A"/>
    <w:rsid w:val="004C4891"/>
    <w:rsid w:val="004C48D2"/>
    <w:rsid w:val="004C519E"/>
    <w:rsid w:val="004C52FF"/>
    <w:rsid w:val="004C5333"/>
    <w:rsid w:val="004C55E0"/>
    <w:rsid w:val="004C5B5F"/>
    <w:rsid w:val="004C5FF7"/>
    <w:rsid w:val="004C6481"/>
    <w:rsid w:val="004C6DAD"/>
    <w:rsid w:val="004C721C"/>
    <w:rsid w:val="004C7505"/>
    <w:rsid w:val="004C7888"/>
    <w:rsid w:val="004C7E4B"/>
    <w:rsid w:val="004D007F"/>
    <w:rsid w:val="004D026E"/>
    <w:rsid w:val="004D0797"/>
    <w:rsid w:val="004D0A78"/>
    <w:rsid w:val="004D1214"/>
    <w:rsid w:val="004D184C"/>
    <w:rsid w:val="004D1A32"/>
    <w:rsid w:val="004D233A"/>
    <w:rsid w:val="004D361E"/>
    <w:rsid w:val="004D3FA5"/>
    <w:rsid w:val="004D4064"/>
    <w:rsid w:val="004D4714"/>
    <w:rsid w:val="004D4865"/>
    <w:rsid w:val="004D4CA1"/>
    <w:rsid w:val="004D4DD3"/>
    <w:rsid w:val="004D5749"/>
    <w:rsid w:val="004D732F"/>
    <w:rsid w:val="004D73D0"/>
    <w:rsid w:val="004D7598"/>
    <w:rsid w:val="004D7F4E"/>
    <w:rsid w:val="004E0637"/>
    <w:rsid w:val="004E07C8"/>
    <w:rsid w:val="004E0BA9"/>
    <w:rsid w:val="004E104D"/>
    <w:rsid w:val="004E12DE"/>
    <w:rsid w:val="004E1498"/>
    <w:rsid w:val="004E1A3C"/>
    <w:rsid w:val="004E1BFB"/>
    <w:rsid w:val="004E1E93"/>
    <w:rsid w:val="004E1FDD"/>
    <w:rsid w:val="004E265C"/>
    <w:rsid w:val="004E26A9"/>
    <w:rsid w:val="004E30DB"/>
    <w:rsid w:val="004E3233"/>
    <w:rsid w:val="004E3776"/>
    <w:rsid w:val="004E396F"/>
    <w:rsid w:val="004E4302"/>
    <w:rsid w:val="004E464A"/>
    <w:rsid w:val="004E719B"/>
    <w:rsid w:val="004E730E"/>
    <w:rsid w:val="004E77D9"/>
    <w:rsid w:val="004E77EF"/>
    <w:rsid w:val="004E7B1A"/>
    <w:rsid w:val="004E7B2C"/>
    <w:rsid w:val="004F033C"/>
    <w:rsid w:val="004F07C8"/>
    <w:rsid w:val="004F0969"/>
    <w:rsid w:val="004F0B5C"/>
    <w:rsid w:val="004F0B7C"/>
    <w:rsid w:val="004F1115"/>
    <w:rsid w:val="004F12E6"/>
    <w:rsid w:val="004F1E6F"/>
    <w:rsid w:val="004F21A6"/>
    <w:rsid w:val="004F2803"/>
    <w:rsid w:val="004F2A72"/>
    <w:rsid w:val="004F2FC0"/>
    <w:rsid w:val="004F3326"/>
    <w:rsid w:val="004F33AB"/>
    <w:rsid w:val="004F34B1"/>
    <w:rsid w:val="004F35B7"/>
    <w:rsid w:val="004F3A1B"/>
    <w:rsid w:val="004F3EAF"/>
    <w:rsid w:val="004F3F74"/>
    <w:rsid w:val="004F419D"/>
    <w:rsid w:val="004F43C8"/>
    <w:rsid w:val="004F4B59"/>
    <w:rsid w:val="004F5721"/>
    <w:rsid w:val="004F5EB4"/>
    <w:rsid w:val="004F6294"/>
    <w:rsid w:val="004F6977"/>
    <w:rsid w:val="004F6C20"/>
    <w:rsid w:val="004F6D34"/>
    <w:rsid w:val="004F7472"/>
    <w:rsid w:val="004F7A37"/>
    <w:rsid w:val="004F7DAC"/>
    <w:rsid w:val="004F7F1F"/>
    <w:rsid w:val="004F7FC4"/>
    <w:rsid w:val="00500F19"/>
    <w:rsid w:val="00501213"/>
    <w:rsid w:val="00501D28"/>
    <w:rsid w:val="00501D65"/>
    <w:rsid w:val="0050219E"/>
    <w:rsid w:val="0050236E"/>
    <w:rsid w:val="00502909"/>
    <w:rsid w:val="00502B3E"/>
    <w:rsid w:val="00502F54"/>
    <w:rsid w:val="00503D23"/>
    <w:rsid w:val="00504067"/>
    <w:rsid w:val="005043DA"/>
    <w:rsid w:val="005048A7"/>
    <w:rsid w:val="00504B6A"/>
    <w:rsid w:val="005054DA"/>
    <w:rsid w:val="00505BAE"/>
    <w:rsid w:val="00506210"/>
    <w:rsid w:val="005063FD"/>
    <w:rsid w:val="005069BE"/>
    <w:rsid w:val="00507B49"/>
    <w:rsid w:val="0051035A"/>
    <w:rsid w:val="00511221"/>
    <w:rsid w:val="0051180F"/>
    <w:rsid w:val="005122D0"/>
    <w:rsid w:val="005123C6"/>
    <w:rsid w:val="005125AE"/>
    <w:rsid w:val="0051262F"/>
    <w:rsid w:val="00512797"/>
    <w:rsid w:val="0051290A"/>
    <w:rsid w:val="00512CD1"/>
    <w:rsid w:val="00512D0E"/>
    <w:rsid w:val="005132A8"/>
    <w:rsid w:val="00514448"/>
    <w:rsid w:val="005146B8"/>
    <w:rsid w:val="00514FD8"/>
    <w:rsid w:val="0051513B"/>
    <w:rsid w:val="00515179"/>
    <w:rsid w:val="00516061"/>
    <w:rsid w:val="00516BD8"/>
    <w:rsid w:val="00516CAF"/>
    <w:rsid w:val="00516CB3"/>
    <w:rsid w:val="00516F28"/>
    <w:rsid w:val="00517627"/>
    <w:rsid w:val="0052026D"/>
    <w:rsid w:val="00520B7D"/>
    <w:rsid w:val="0052155C"/>
    <w:rsid w:val="00521570"/>
    <w:rsid w:val="005216B1"/>
    <w:rsid w:val="005223F2"/>
    <w:rsid w:val="005227D8"/>
    <w:rsid w:val="0052293D"/>
    <w:rsid w:val="00522A86"/>
    <w:rsid w:val="00522D28"/>
    <w:rsid w:val="005232C4"/>
    <w:rsid w:val="00523A47"/>
    <w:rsid w:val="00523DBB"/>
    <w:rsid w:val="005243B3"/>
    <w:rsid w:val="00525797"/>
    <w:rsid w:val="0052640F"/>
    <w:rsid w:val="0052715C"/>
    <w:rsid w:val="00527295"/>
    <w:rsid w:val="00527823"/>
    <w:rsid w:val="00527E24"/>
    <w:rsid w:val="005303E6"/>
    <w:rsid w:val="0053072E"/>
    <w:rsid w:val="00530A56"/>
    <w:rsid w:val="00530A68"/>
    <w:rsid w:val="00530AA7"/>
    <w:rsid w:val="005311C0"/>
    <w:rsid w:val="00531271"/>
    <w:rsid w:val="00531A11"/>
    <w:rsid w:val="00531D02"/>
    <w:rsid w:val="00532640"/>
    <w:rsid w:val="00532708"/>
    <w:rsid w:val="0053310B"/>
    <w:rsid w:val="005334B2"/>
    <w:rsid w:val="00533852"/>
    <w:rsid w:val="00533BEB"/>
    <w:rsid w:val="005344CA"/>
    <w:rsid w:val="005344DE"/>
    <w:rsid w:val="0053495E"/>
    <w:rsid w:val="00534B2E"/>
    <w:rsid w:val="00535379"/>
    <w:rsid w:val="00535A4B"/>
    <w:rsid w:val="00535F01"/>
    <w:rsid w:val="005362C6"/>
    <w:rsid w:val="00536467"/>
    <w:rsid w:val="005368BD"/>
    <w:rsid w:val="00536D7A"/>
    <w:rsid w:val="00536E85"/>
    <w:rsid w:val="005378B2"/>
    <w:rsid w:val="0054001C"/>
    <w:rsid w:val="00540236"/>
    <w:rsid w:val="005403D6"/>
    <w:rsid w:val="00540759"/>
    <w:rsid w:val="00540F0A"/>
    <w:rsid w:val="005414E7"/>
    <w:rsid w:val="00541527"/>
    <w:rsid w:val="005419A5"/>
    <w:rsid w:val="00541BAC"/>
    <w:rsid w:val="0054247C"/>
    <w:rsid w:val="005428E0"/>
    <w:rsid w:val="005432B7"/>
    <w:rsid w:val="005432D2"/>
    <w:rsid w:val="0054442C"/>
    <w:rsid w:val="005447F7"/>
    <w:rsid w:val="00544820"/>
    <w:rsid w:val="005449A1"/>
    <w:rsid w:val="00544B22"/>
    <w:rsid w:val="00544BD8"/>
    <w:rsid w:val="0054522D"/>
    <w:rsid w:val="005455FA"/>
    <w:rsid w:val="00545698"/>
    <w:rsid w:val="00545B57"/>
    <w:rsid w:val="00546012"/>
    <w:rsid w:val="005466F9"/>
    <w:rsid w:val="00546C10"/>
    <w:rsid w:val="00546FF1"/>
    <w:rsid w:val="00547102"/>
    <w:rsid w:val="0054725C"/>
    <w:rsid w:val="00547263"/>
    <w:rsid w:val="00547C15"/>
    <w:rsid w:val="00547FAB"/>
    <w:rsid w:val="0055078D"/>
    <w:rsid w:val="0055124F"/>
    <w:rsid w:val="005515BD"/>
    <w:rsid w:val="005517A2"/>
    <w:rsid w:val="00551833"/>
    <w:rsid w:val="005519D0"/>
    <w:rsid w:val="00551DCC"/>
    <w:rsid w:val="00551DF4"/>
    <w:rsid w:val="00552261"/>
    <w:rsid w:val="0055227B"/>
    <w:rsid w:val="0055388A"/>
    <w:rsid w:val="00553C40"/>
    <w:rsid w:val="0055416F"/>
    <w:rsid w:val="00554399"/>
    <w:rsid w:val="005545B6"/>
    <w:rsid w:val="0055461E"/>
    <w:rsid w:val="00554848"/>
    <w:rsid w:val="005549A1"/>
    <w:rsid w:val="005553F4"/>
    <w:rsid w:val="0055561B"/>
    <w:rsid w:val="00555A84"/>
    <w:rsid w:val="00555E79"/>
    <w:rsid w:val="00555F9D"/>
    <w:rsid w:val="00556133"/>
    <w:rsid w:val="005565A3"/>
    <w:rsid w:val="0055754C"/>
    <w:rsid w:val="00557B6A"/>
    <w:rsid w:val="00557D29"/>
    <w:rsid w:val="00561BE6"/>
    <w:rsid w:val="00562436"/>
    <w:rsid w:val="005624C5"/>
    <w:rsid w:val="0056251C"/>
    <w:rsid w:val="00562770"/>
    <w:rsid w:val="005628BD"/>
    <w:rsid w:val="00562E23"/>
    <w:rsid w:val="00563022"/>
    <w:rsid w:val="00563489"/>
    <w:rsid w:val="00563655"/>
    <w:rsid w:val="00563D23"/>
    <w:rsid w:val="00563DBD"/>
    <w:rsid w:val="005641DD"/>
    <w:rsid w:val="00565205"/>
    <w:rsid w:val="005653AA"/>
    <w:rsid w:val="00565789"/>
    <w:rsid w:val="00566086"/>
    <w:rsid w:val="005661B6"/>
    <w:rsid w:val="0056693D"/>
    <w:rsid w:val="00570624"/>
    <w:rsid w:val="005709C0"/>
    <w:rsid w:val="00571BEE"/>
    <w:rsid w:val="00571CE9"/>
    <w:rsid w:val="00572C24"/>
    <w:rsid w:val="00572EA5"/>
    <w:rsid w:val="0057445C"/>
    <w:rsid w:val="00574491"/>
    <w:rsid w:val="0057460E"/>
    <w:rsid w:val="00574682"/>
    <w:rsid w:val="00574A76"/>
    <w:rsid w:val="00574D7B"/>
    <w:rsid w:val="00575165"/>
    <w:rsid w:val="0057526A"/>
    <w:rsid w:val="00575FCB"/>
    <w:rsid w:val="00576185"/>
    <w:rsid w:val="00576DF4"/>
    <w:rsid w:val="00576E1C"/>
    <w:rsid w:val="00576EAA"/>
    <w:rsid w:val="005778FF"/>
    <w:rsid w:val="00577CCD"/>
    <w:rsid w:val="005803DF"/>
    <w:rsid w:val="00580705"/>
    <w:rsid w:val="00580750"/>
    <w:rsid w:val="005808D9"/>
    <w:rsid w:val="00581A4D"/>
    <w:rsid w:val="00581CDE"/>
    <w:rsid w:val="00581FA9"/>
    <w:rsid w:val="0058222B"/>
    <w:rsid w:val="005823FC"/>
    <w:rsid w:val="005840B7"/>
    <w:rsid w:val="005842C6"/>
    <w:rsid w:val="005844FD"/>
    <w:rsid w:val="00584E83"/>
    <w:rsid w:val="0058508A"/>
    <w:rsid w:val="0058520C"/>
    <w:rsid w:val="0058556D"/>
    <w:rsid w:val="00585652"/>
    <w:rsid w:val="005858C1"/>
    <w:rsid w:val="00585C4A"/>
    <w:rsid w:val="005866FB"/>
    <w:rsid w:val="005868F1"/>
    <w:rsid w:val="00586905"/>
    <w:rsid w:val="005869B8"/>
    <w:rsid w:val="005869EB"/>
    <w:rsid w:val="00586A64"/>
    <w:rsid w:val="00587162"/>
    <w:rsid w:val="00587298"/>
    <w:rsid w:val="00587484"/>
    <w:rsid w:val="00587B63"/>
    <w:rsid w:val="00590281"/>
    <w:rsid w:val="005907A1"/>
    <w:rsid w:val="00590971"/>
    <w:rsid w:val="00592E2E"/>
    <w:rsid w:val="00593325"/>
    <w:rsid w:val="005934E5"/>
    <w:rsid w:val="0059395A"/>
    <w:rsid w:val="00593CEC"/>
    <w:rsid w:val="00593D30"/>
    <w:rsid w:val="00593E59"/>
    <w:rsid w:val="00594731"/>
    <w:rsid w:val="00594A4E"/>
    <w:rsid w:val="00594B4D"/>
    <w:rsid w:val="00594DD9"/>
    <w:rsid w:val="005959D9"/>
    <w:rsid w:val="00595A07"/>
    <w:rsid w:val="00595C8E"/>
    <w:rsid w:val="005965C0"/>
    <w:rsid w:val="00596B9B"/>
    <w:rsid w:val="00596EBA"/>
    <w:rsid w:val="005972BE"/>
    <w:rsid w:val="005976CB"/>
    <w:rsid w:val="005978C6"/>
    <w:rsid w:val="00597A48"/>
    <w:rsid w:val="00597B87"/>
    <w:rsid w:val="00597D83"/>
    <w:rsid w:val="005A00F4"/>
    <w:rsid w:val="005A0242"/>
    <w:rsid w:val="005A05F8"/>
    <w:rsid w:val="005A069D"/>
    <w:rsid w:val="005A07F9"/>
    <w:rsid w:val="005A084A"/>
    <w:rsid w:val="005A0944"/>
    <w:rsid w:val="005A0EA3"/>
    <w:rsid w:val="005A22D1"/>
    <w:rsid w:val="005A28B6"/>
    <w:rsid w:val="005A2FF6"/>
    <w:rsid w:val="005A306D"/>
    <w:rsid w:val="005A33F2"/>
    <w:rsid w:val="005A37B1"/>
    <w:rsid w:val="005A3AD3"/>
    <w:rsid w:val="005A3E22"/>
    <w:rsid w:val="005A3F63"/>
    <w:rsid w:val="005A4629"/>
    <w:rsid w:val="005A4708"/>
    <w:rsid w:val="005A4D6C"/>
    <w:rsid w:val="005A4F01"/>
    <w:rsid w:val="005A4FED"/>
    <w:rsid w:val="005A505D"/>
    <w:rsid w:val="005A5125"/>
    <w:rsid w:val="005A55F4"/>
    <w:rsid w:val="005A5C7F"/>
    <w:rsid w:val="005A5D3A"/>
    <w:rsid w:val="005A5DFB"/>
    <w:rsid w:val="005A62D8"/>
    <w:rsid w:val="005A6562"/>
    <w:rsid w:val="005A6D80"/>
    <w:rsid w:val="005A7548"/>
    <w:rsid w:val="005A7F18"/>
    <w:rsid w:val="005B0B24"/>
    <w:rsid w:val="005B0F7B"/>
    <w:rsid w:val="005B1092"/>
    <w:rsid w:val="005B17CA"/>
    <w:rsid w:val="005B19B2"/>
    <w:rsid w:val="005B1BFF"/>
    <w:rsid w:val="005B1F55"/>
    <w:rsid w:val="005B1FD0"/>
    <w:rsid w:val="005B20A9"/>
    <w:rsid w:val="005B213E"/>
    <w:rsid w:val="005B250E"/>
    <w:rsid w:val="005B27D8"/>
    <w:rsid w:val="005B29FD"/>
    <w:rsid w:val="005B3745"/>
    <w:rsid w:val="005B3C3B"/>
    <w:rsid w:val="005B44DF"/>
    <w:rsid w:val="005B477C"/>
    <w:rsid w:val="005B4916"/>
    <w:rsid w:val="005B4E05"/>
    <w:rsid w:val="005B52ED"/>
    <w:rsid w:val="005B5343"/>
    <w:rsid w:val="005B61F3"/>
    <w:rsid w:val="005B6644"/>
    <w:rsid w:val="005B6A15"/>
    <w:rsid w:val="005B6B8C"/>
    <w:rsid w:val="005B71BA"/>
    <w:rsid w:val="005B780A"/>
    <w:rsid w:val="005C01B5"/>
    <w:rsid w:val="005C02D3"/>
    <w:rsid w:val="005C04AA"/>
    <w:rsid w:val="005C12D3"/>
    <w:rsid w:val="005C198B"/>
    <w:rsid w:val="005C21F2"/>
    <w:rsid w:val="005C226C"/>
    <w:rsid w:val="005C3462"/>
    <w:rsid w:val="005C3F61"/>
    <w:rsid w:val="005C4085"/>
    <w:rsid w:val="005C44ED"/>
    <w:rsid w:val="005C452E"/>
    <w:rsid w:val="005C472C"/>
    <w:rsid w:val="005C4F66"/>
    <w:rsid w:val="005C52EA"/>
    <w:rsid w:val="005C5544"/>
    <w:rsid w:val="005C5C31"/>
    <w:rsid w:val="005C5E25"/>
    <w:rsid w:val="005C6699"/>
    <w:rsid w:val="005C7253"/>
    <w:rsid w:val="005C7A7D"/>
    <w:rsid w:val="005C7B86"/>
    <w:rsid w:val="005D09A5"/>
    <w:rsid w:val="005D0D6C"/>
    <w:rsid w:val="005D0ED4"/>
    <w:rsid w:val="005D166F"/>
    <w:rsid w:val="005D2610"/>
    <w:rsid w:val="005D28FC"/>
    <w:rsid w:val="005D2A00"/>
    <w:rsid w:val="005D32AB"/>
    <w:rsid w:val="005D351A"/>
    <w:rsid w:val="005D3F4F"/>
    <w:rsid w:val="005D4410"/>
    <w:rsid w:val="005D4B33"/>
    <w:rsid w:val="005D4E16"/>
    <w:rsid w:val="005D4E7B"/>
    <w:rsid w:val="005D5BD9"/>
    <w:rsid w:val="005D5C4B"/>
    <w:rsid w:val="005D5C53"/>
    <w:rsid w:val="005D5D27"/>
    <w:rsid w:val="005D6221"/>
    <w:rsid w:val="005D6598"/>
    <w:rsid w:val="005D6651"/>
    <w:rsid w:val="005D6F4F"/>
    <w:rsid w:val="005E09FB"/>
    <w:rsid w:val="005E0DA9"/>
    <w:rsid w:val="005E12D2"/>
    <w:rsid w:val="005E14DE"/>
    <w:rsid w:val="005E199F"/>
    <w:rsid w:val="005E1BAF"/>
    <w:rsid w:val="005E27E4"/>
    <w:rsid w:val="005E3BB6"/>
    <w:rsid w:val="005E3F10"/>
    <w:rsid w:val="005E3F39"/>
    <w:rsid w:val="005E40C4"/>
    <w:rsid w:val="005E48B1"/>
    <w:rsid w:val="005E4DE2"/>
    <w:rsid w:val="005E4F4A"/>
    <w:rsid w:val="005E5493"/>
    <w:rsid w:val="005E5711"/>
    <w:rsid w:val="005E69FF"/>
    <w:rsid w:val="005E6FA0"/>
    <w:rsid w:val="005E773B"/>
    <w:rsid w:val="005F06BB"/>
    <w:rsid w:val="005F0B7B"/>
    <w:rsid w:val="005F15A1"/>
    <w:rsid w:val="005F2FB2"/>
    <w:rsid w:val="005F30A3"/>
    <w:rsid w:val="005F3727"/>
    <w:rsid w:val="005F38A0"/>
    <w:rsid w:val="005F4446"/>
    <w:rsid w:val="005F46B6"/>
    <w:rsid w:val="005F48FD"/>
    <w:rsid w:val="005F566A"/>
    <w:rsid w:val="005F572F"/>
    <w:rsid w:val="005F5D63"/>
    <w:rsid w:val="005F611E"/>
    <w:rsid w:val="005F61A4"/>
    <w:rsid w:val="005F6306"/>
    <w:rsid w:val="005F6384"/>
    <w:rsid w:val="005F63C9"/>
    <w:rsid w:val="005F6C71"/>
    <w:rsid w:val="005F7EB3"/>
    <w:rsid w:val="00600664"/>
    <w:rsid w:val="00600849"/>
    <w:rsid w:val="006029B7"/>
    <w:rsid w:val="00602BA9"/>
    <w:rsid w:val="006032CB"/>
    <w:rsid w:val="00603371"/>
    <w:rsid w:val="00603BD9"/>
    <w:rsid w:val="00603EAA"/>
    <w:rsid w:val="00605C34"/>
    <w:rsid w:val="00605EA8"/>
    <w:rsid w:val="00605EB7"/>
    <w:rsid w:val="006070DA"/>
    <w:rsid w:val="00607501"/>
    <w:rsid w:val="0060752C"/>
    <w:rsid w:val="00607878"/>
    <w:rsid w:val="00607B02"/>
    <w:rsid w:val="00607CDC"/>
    <w:rsid w:val="006100B8"/>
    <w:rsid w:val="00610507"/>
    <w:rsid w:val="00610E93"/>
    <w:rsid w:val="00611531"/>
    <w:rsid w:val="00611A18"/>
    <w:rsid w:val="006122F7"/>
    <w:rsid w:val="0061299C"/>
    <w:rsid w:val="00612CC2"/>
    <w:rsid w:val="006135A1"/>
    <w:rsid w:val="006135E0"/>
    <w:rsid w:val="00613C1F"/>
    <w:rsid w:val="00613FA1"/>
    <w:rsid w:val="00614CD8"/>
    <w:rsid w:val="00614E87"/>
    <w:rsid w:val="00614EBC"/>
    <w:rsid w:val="0061552C"/>
    <w:rsid w:val="006159D9"/>
    <w:rsid w:val="00615DB0"/>
    <w:rsid w:val="00616130"/>
    <w:rsid w:val="00617222"/>
    <w:rsid w:val="00617689"/>
    <w:rsid w:val="0061787A"/>
    <w:rsid w:val="006201E4"/>
    <w:rsid w:val="0062053D"/>
    <w:rsid w:val="00620828"/>
    <w:rsid w:val="00620955"/>
    <w:rsid w:val="006209EA"/>
    <w:rsid w:val="006212FE"/>
    <w:rsid w:val="006213CC"/>
    <w:rsid w:val="00621CF5"/>
    <w:rsid w:val="006222D6"/>
    <w:rsid w:val="006229C5"/>
    <w:rsid w:val="0062327F"/>
    <w:rsid w:val="00623A46"/>
    <w:rsid w:val="00623DC9"/>
    <w:rsid w:val="00623EEB"/>
    <w:rsid w:val="00623FE5"/>
    <w:rsid w:val="0062476D"/>
    <w:rsid w:val="00624B36"/>
    <w:rsid w:val="00624EEA"/>
    <w:rsid w:val="00624EEB"/>
    <w:rsid w:val="00625251"/>
    <w:rsid w:val="006260AE"/>
    <w:rsid w:val="0062643C"/>
    <w:rsid w:val="006265F6"/>
    <w:rsid w:val="00626BAD"/>
    <w:rsid w:val="00626C5B"/>
    <w:rsid w:val="00627422"/>
    <w:rsid w:val="00627D02"/>
    <w:rsid w:val="00627DCB"/>
    <w:rsid w:val="00627FEA"/>
    <w:rsid w:val="006302E8"/>
    <w:rsid w:val="00630E93"/>
    <w:rsid w:val="0063104B"/>
    <w:rsid w:val="00631591"/>
    <w:rsid w:val="00631757"/>
    <w:rsid w:val="00631DC3"/>
    <w:rsid w:val="006322D1"/>
    <w:rsid w:val="006329EC"/>
    <w:rsid w:val="00632B83"/>
    <w:rsid w:val="00633544"/>
    <w:rsid w:val="006338AA"/>
    <w:rsid w:val="00633E1B"/>
    <w:rsid w:val="00633F55"/>
    <w:rsid w:val="006347B8"/>
    <w:rsid w:val="006347C9"/>
    <w:rsid w:val="00635716"/>
    <w:rsid w:val="006359F2"/>
    <w:rsid w:val="00635A94"/>
    <w:rsid w:val="0063657C"/>
    <w:rsid w:val="00636BFE"/>
    <w:rsid w:val="006376DD"/>
    <w:rsid w:val="00637CE7"/>
    <w:rsid w:val="0064026D"/>
    <w:rsid w:val="00640424"/>
    <w:rsid w:val="006408E8"/>
    <w:rsid w:val="00640F1A"/>
    <w:rsid w:val="00640F56"/>
    <w:rsid w:val="00641283"/>
    <w:rsid w:val="0064137B"/>
    <w:rsid w:val="006417DC"/>
    <w:rsid w:val="00641CAC"/>
    <w:rsid w:val="00641D48"/>
    <w:rsid w:val="00641E85"/>
    <w:rsid w:val="00641FF7"/>
    <w:rsid w:val="006423ED"/>
    <w:rsid w:val="00642840"/>
    <w:rsid w:val="006428F3"/>
    <w:rsid w:val="00642EF0"/>
    <w:rsid w:val="006430EC"/>
    <w:rsid w:val="006435D3"/>
    <w:rsid w:val="006437A4"/>
    <w:rsid w:val="00643932"/>
    <w:rsid w:val="00643CFA"/>
    <w:rsid w:val="006446F7"/>
    <w:rsid w:val="00644926"/>
    <w:rsid w:val="00644B83"/>
    <w:rsid w:val="0064537E"/>
    <w:rsid w:val="006458D8"/>
    <w:rsid w:val="0064616A"/>
    <w:rsid w:val="00646468"/>
    <w:rsid w:val="006466F2"/>
    <w:rsid w:val="006467EC"/>
    <w:rsid w:val="00646836"/>
    <w:rsid w:val="00647A24"/>
    <w:rsid w:val="00650EDE"/>
    <w:rsid w:val="006514E4"/>
    <w:rsid w:val="00651807"/>
    <w:rsid w:val="0065197F"/>
    <w:rsid w:val="00651A59"/>
    <w:rsid w:val="00651A97"/>
    <w:rsid w:val="00651BED"/>
    <w:rsid w:val="00651E65"/>
    <w:rsid w:val="006523A7"/>
    <w:rsid w:val="00653400"/>
    <w:rsid w:val="0065522E"/>
    <w:rsid w:val="0065587F"/>
    <w:rsid w:val="00655B62"/>
    <w:rsid w:val="00655DCF"/>
    <w:rsid w:val="00655E0E"/>
    <w:rsid w:val="00655E4D"/>
    <w:rsid w:val="00655FDC"/>
    <w:rsid w:val="00656130"/>
    <w:rsid w:val="00656140"/>
    <w:rsid w:val="00656D77"/>
    <w:rsid w:val="00660B11"/>
    <w:rsid w:val="00660B3F"/>
    <w:rsid w:val="00660D66"/>
    <w:rsid w:val="006621D8"/>
    <w:rsid w:val="0066300E"/>
    <w:rsid w:val="0066341B"/>
    <w:rsid w:val="00664004"/>
    <w:rsid w:val="006643EC"/>
    <w:rsid w:val="006655A1"/>
    <w:rsid w:val="00666879"/>
    <w:rsid w:val="006675FC"/>
    <w:rsid w:val="00670789"/>
    <w:rsid w:val="00670791"/>
    <w:rsid w:val="00670794"/>
    <w:rsid w:val="0067097B"/>
    <w:rsid w:val="00670B73"/>
    <w:rsid w:val="00671191"/>
    <w:rsid w:val="00671343"/>
    <w:rsid w:val="00671A0C"/>
    <w:rsid w:val="00671F0F"/>
    <w:rsid w:val="0067244D"/>
    <w:rsid w:val="006725BA"/>
    <w:rsid w:val="00672F7E"/>
    <w:rsid w:val="006730EF"/>
    <w:rsid w:val="00673C1B"/>
    <w:rsid w:val="00673C71"/>
    <w:rsid w:val="00673D08"/>
    <w:rsid w:val="006755A7"/>
    <w:rsid w:val="00675616"/>
    <w:rsid w:val="006760F4"/>
    <w:rsid w:val="006770A5"/>
    <w:rsid w:val="0068006A"/>
    <w:rsid w:val="006803B4"/>
    <w:rsid w:val="00680BDD"/>
    <w:rsid w:val="00680E0D"/>
    <w:rsid w:val="00681198"/>
    <w:rsid w:val="00681341"/>
    <w:rsid w:val="006814D7"/>
    <w:rsid w:val="00682DD3"/>
    <w:rsid w:val="006831F7"/>
    <w:rsid w:val="006832D3"/>
    <w:rsid w:val="00683B4A"/>
    <w:rsid w:val="00683DD8"/>
    <w:rsid w:val="00683F43"/>
    <w:rsid w:val="00684D44"/>
    <w:rsid w:val="00684F6B"/>
    <w:rsid w:val="006851FC"/>
    <w:rsid w:val="0068530F"/>
    <w:rsid w:val="0068559C"/>
    <w:rsid w:val="006859DD"/>
    <w:rsid w:val="00685EFB"/>
    <w:rsid w:val="00686292"/>
    <w:rsid w:val="0068648C"/>
    <w:rsid w:val="00686718"/>
    <w:rsid w:val="00686AD1"/>
    <w:rsid w:val="00686F39"/>
    <w:rsid w:val="00687B7C"/>
    <w:rsid w:val="00687C37"/>
    <w:rsid w:val="006906F3"/>
    <w:rsid w:val="006909E1"/>
    <w:rsid w:val="006911E2"/>
    <w:rsid w:val="006915BA"/>
    <w:rsid w:val="00691651"/>
    <w:rsid w:val="006923BA"/>
    <w:rsid w:val="006927F6"/>
    <w:rsid w:val="00692D30"/>
    <w:rsid w:val="00692DA7"/>
    <w:rsid w:val="00693043"/>
    <w:rsid w:val="00693321"/>
    <w:rsid w:val="006934A3"/>
    <w:rsid w:val="00693807"/>
    <w:rsid w:val="00693BA3"/>
    <w:rsid w:val="00693C40"/>
    <w:rsid w:val="00694657"/>
    <w:rsid w:val="00694708"/>
    <w:rsid w:val="00694D0C"/>
    <w:rsid w:val="00694F94"/>
    <w:rsid w:val="00695384"/>
    <w:rsid w:val="006955E7"/>
    <w:rsid w:val="00695656"/>
    <w:rsid w:val="0069584A"/>
    <w:rsid w:val="00695DCB"/>
    <w:rsid w:val="00695F86"/>
    <w:rsid w:val="00696396"/>
    <w:rsid w:val="00696E10"/>
    <w:rsid w:val="0069728B"/>
    <w:rsid w:val="006978A2"/>
    <w:rsid w:val="00697A63"/>
    <w:rsid w:val="006A0AF0"/>
    <w:rsid w:val="006A1AEB"/>
    <w:rsid w:val="006A1D7B"/>
    <w:rsid w:val="006A307A"/>
    <w:rsid w:val="006A3276"/>
    <w:rsid w:val="006A3544"/>
    <w:rsid w:val="006A3736"/>
    <w:rsid w:val="006A3A46"/>
    <w:rsid w:val="006A3B8E"/>
    <w:rsid w:val="006A3EB7"/>
    <w:rsid w:val="006A3F3C"/>
    <w:rsid w:val="006A3F68"/>
    <w:rsid w:val="006A3FD5"/>
    <w:rsid w:val="006A46B8"/>
    <w:rsid w:val="006A4ABE"/>
    <w:rsid w:val="006A4F9F"/>
    <w:rsid w:val="006A524C"/>
    <w:rsid w:val="006A52E7"/>
    <w:rsid w:val="006A6ADF"/>
    <w:rsid w:val="006A6CDD"/>
    <w:rsid w:val="006A6DD2"/>
    <w:rsid w:val="006A740A"/>
    <w:rsid w:val="006A7FA4"/>
    <w:rsid w:val="006B0F7B"/>
    <w:rsid w:val="006B1345"/>
    <w:rsid w:val="006B1494"/>
    <w:rsid w:val="006B1887"/>
    <w:rsid w:val="006B226B"/>
    <w:rsid w:val="006B2293"/>
    <w:rsid w:val="006B256F"/>
    <w:rsid w:val="006B302E"/>
    <w:rsid w:val="006B34F6"/>
    <w:rsid w:val="006B34FD"/>
    <w:rsid w:val="006B3CAF"/>
    <w:rsid w:val="006B3CFF"/>
    <w:rsid w:val="006B3D9E"/>
    <w:rsid w:val="006B3E49"/>
    <w:rsid w:val="006B429C"/>
    <w:rsid w:val="006B4344"/>
    <w:rsid w:val="006B49F0"/>
    <w:rsid w:val="006B51E4"/>
    <w:rsid w:val="006B53CE"/>
    <w:rsid w:val="006B55CC"/>
    <w:rsid w:val="006B5BA0"/>
    <w:rsid w:val="006B7F99"/>
    <w:rsid w:val="006C0183"/>
    <w:rsid w:val="006C05E5"/>
    <w:rsid w:val="006C1244"/>
    <w:rsid w:val="006C15BF"/>
    <w:rsid w:val="006C2041"/>
    <w:rsid w:val="006C218D"/>
    <w:rsid w:val="006C2913"/>
    <w:rsid w:val="006C2F60"/>
    <w:rsid w:val="006C2FC6"/>
    <w:rsid w:val="006C3B4B"/>
    <w:rsid w:val="006C3BED"/>
    <w:rsid w:val="006C3F87"/>
    <w:rsid w:val="006C44D0"/>
    <w:rsid w:val="006C4830"/>
    <w:rsid w:val="006C4CA6"/>
    <w:rsid w:val="006C4CD9"/>
    <w:rsid w:val="006C5211"/>
    <w:rsid w:val="006C52C2"/>
    <w:rsid w:val="006C5869"/>
    <w:rsid w:val="006C5B35"/>
    <w:rsid w:val="006C5B8E"/>
    <w:rsid w:val="006C606A"/>
    <w:rsid w:val="006C6717"/>
    <w:rsid w:val="006C679C"/>
    <w:rsid w:val="006C686F"/>
    <w:rsid w:val="006C68A3"/>
    <w:rsid w:val="006C6BFD"/>
    <w:rsid w:val="006C70A9"/>
    <w:rsid w:val="006C7428"/>
    <w:rsid w:val="006C77A2"/>
    <w:rsid w:val="006C7BB9"/>
    <w:rsid w:val="006C7F39"/>
    <w:rsid w:val="006D0613"/>
    <w:rsid w:val="006D08F5"/>
    <w:rsid w:val="006D091A"/>
    <w:rsid w:val="006D1290"/>
    <w:rsid w:val="006D1794"/>
    <w:rsid w:val="006D1D04"/>
    <w:rsid w:val="006D1EAB"/>
    <w:rsid w:val="006D1EB1"/>
    <w:rsid w:val="006D2AE5"/>
    <w:rsid w:val="006D3184"/>
    <w:rsid w:val="006D378B"/>
    <w:rsid w:val="006D437D"/>
    <w:rsid w:val="006D43FC"/>
    <w:rsid w:val="006D457E"/>
    <w:rsid w:val="006D4C4F"/>
    <w:rsid w:val="006D4CBE"/>
    <w:rsid w:val="006D5408"/>
    <w:rsid w:val="006D5563"/>
    <w:rsid w:val="006D5AAD"/>
    <w:rsid w:val="006D5B1A"/>
    <w:rsid w:val="006D619B"/>
    <w:rsid w:val="006D628E"/>
    <w:rsid w:val="006D69FB"/>
    <w:rsid w:val="006D6F6B"/>
    <w:rsid w:val="006D7157"/>
    <w:rsid w:val="006D7581"/>
    <w:rsid w:val="006D7B6F"/>
    <w:rsid w:val="006E00CD"/>
    <w:rsid w:val="006E012A"/>
    <w:rsid w:val="006E02A3"/>
    <w:rsid w:val="006E03BD"/>
    <w:rsid w:val="006E06D1"/>
    <w:rsid w:val="006E0D11"/>
    <w:rsid w:val="006E0D6C"/>
    <w:rsid w:val="006E0D77"/>
    <w:rsid w:val="006E1007"/>
    <w:rsid w:val="006E1372"/>
    <w:rsid w:val="006E18BC"/>
    <w:rsid w:val="006E1CB0"/>
    <w:rsid w:val="006E2A2A"/>
    <w:rsid w:val="006E2FAF"/>
    <w:rsid w:val="006E32C1"/>
    <w:rsid w:val="006E34AD"/>
    <w:rsid w:val="006E3D16"/>
    <w:rsid w:val="006E401F"/>
    <w:rsid w:val="006E427B"/>
    <w:rsid w:val="006E4BA4"/>
    <w:rsid w:val="006E4C9D"/>
    <w:rsid w:val="006E57ED"/>
    <w:rsid w:val="006E5C0B"/>
    <w:rsid w:val="006E5D5A"/>
    <w:rsid w:val="006E5D96"/>
    <w:rsid w:val="006E5E31"/>
    <w:rsid w:val="006E612B"/>
    <w:rsid w:val="006E614B"/>
    <w:rsid w:val="006E63AC"/>
    <w:rsid w:val="006E7540"/>
    <w:rsid w:val="006E77CA"/>
    <w:rsid w:val="006F03B5"/>
    <w:rsid w:val="006F0A6D"/>
    <w:rsid w:val="006F0BEB"/>
    <w:rsid w:val="006F1107"/>
    <w:rsid w:val="006F1309"/>
    <w:rsid w:val="006F1AA7"/>
    <w:rsid w:val="006F1B3A"/>
    <w:rsid w:val="006F1CD2"/>
    <w:rsid w:val="006F21B4"/>
    <w:rsid w:val="006F21E6"/>
    <w:rsid w:val="006F27F7"/>
    <w:rsid w:val="006F2879"/>
    <w:rsid w:val="006F2A26"/>
    <w:rsid w:val="006F2C6E"/>
    <w:rsid w:val="006F334C"/>
    <w:rsid w:val="006F3D80"/>
    <w:rsid w:val="006F3E75"/>
    <w:rsid w:val="006F4B6D"/>
    <w:rsid w:val="006F4DAA"/>
    <w:rsid w:val="006F4DBF"/>
    <w:rsid w:val="006F4F15"/>
    <w:rsid w:val="006F51AA"/>
    <w:rsid w:val="006F588A"/>
    <w:rsid w:val="006F5BE8"/>
    <w:rsid w:val="006F6490"/>
    <w:rsid w:val="006F65FE"/>
    <w:rsid w:val="006F6A06"/>
    <w:rsid w:val="006F6A9C"/>
    <w:rsid w:val="006F6D07"/>
    <w:rsid w:val="006F70D9"/>
    <w:rsid w:val="006F7238"/>
    <w:rsid w:val="006F7433"/>
    <w:rsid w:val="006F7BB6"/>
    <w:rsid w:val="006F7CF7"/>
    <w:rsid w:val="00700041"/>
    <w:rsid w:val="0070018B"/>
    <w:rsid w:val="007004B9"/>
    <w:rsid w:val="00700957"/>
    <w:rsid w:val="00701426"/>
    <w:rsid w:val="007016AB"/>
    <w:rsid w:val="00701FF9"/>
    <w:rsid w:val="00702A24"/>
    <w:rsid w:val="00702C8E"/>
    <w:rsid w:val="00702DD1"/>
    <w:rsid w:val="00702EA1"/>
    <w:rsid w:val="00703254"/>
    <w:rsid w:val="0070352C"/>
    <w:rsid w:val="00703AF9"/>
    <w:rsid w:val="00703CC3"/>
    <w:rsid w:val="00703CDD"/>
    <w:rsid w:val="00704227"/>
    <w:rsid w:val="0070435A"/>
    <w:rsid w:val="007048EE"/>
    <w:rsid w:val="00705DD3"/>
    <w:rsid w:val="00705F16"/>
    <w:rsid w:val="0070636E"/>
    <w:rsid w:val="007063F3"/>
    <w:rsid w:val="007065FC"/>
    <w:rsid w:val="00706CC8"/>
    <w:rsid w:val="00706DA8"/>
    <w:rsid w:val="00707229"/>
    <w:rsid w:val="00707448"/>
    <w:rsid w:val="00707822"/>
    <w:rsid w:val="0070785F"/>
    <w:rsid w:val="00707861"/>
    <w:rsid w:val="00707C9C"/>
    <w:rsid w:val="007109DD"/>
    <w:rsid w:val="00711117"/>
    <w:rsid w:val="00711282"/>
    <w:rsid w:val="007114FB"/>
    <w:rsid w:val="007117EB"/>
    <w:rsid w:val="00711955"/>
    <w:rsid w:val="00711A88"/>
    <w:rsid w:val="00711E20"/>
    <w:rsid w:val="00711E96"/>
    <w:rsid w:val="007126AD"/>
    <w:rsid w:val="00712E71"/>
    <w:rsid w:val="00713261"/>
    <w:rsid w:val="00713606"/>
    <w:rsid w:val="00713C17"/>
    <w:rsid w:val="0071401C"/>
    <w:rsid w:val="00714294"/>
    <w:rsid w:val="00714676"/>
    <w:rsid w:val="007146D8"/>
    <w:rsid w:val="00714FFB"/>
    <w:rsid w:val="00715625"/>
    <w:rsid w:val="00715811"/>
    <w:rsid w:val="00717216"/>
    <w:rsid w:val="0071792D"/>
    <w:rsid w:val="00717BDA"/>
    <w:rsid w:val="00717FB6"/>
    <w:rsid w:val="0072062A"/>
    <w:rsid w:val="00720834"/>
    <w:rsid w:val="007210D7"/>
    <w:rsid w:val="00721267"/>
    <w:rsid w:val="00721688"/>
    <w:rsid w:val="00722238"/>
    <w:rsid w:val="00722249"/>
    <w:rsid w:val="007225C0"/>
    <w:rsid w:val="00722A7E"/>
    <w:rsid w:val="00722B31"/>
    <w:rsid w:val="00722E74"/>
    <w:rsid w:val="0072339F"/>
    <w:rsid w:val="00723472"/>
    <w:rsid w:val="00723672"/>
    <w:rsid w:val="00723749"/>
    <w:rsid w:val="00723E9C"/>
    <w:rsid w:val="00724316"/>
    <w:rsid w:val="007257AC"/>
    <w:rsid w:val="0072580E"/>
    <w:rsid w:val="00725CD2"/>
    <w:rsid w:val="00725FDF"/>
    <w:rsid w:val="007261D1"/>
    <w:rsid w:val="00726421"/>
    <w:rsid w:val="007266AB"/>
    <w:rsid w:val="00726AA1"/>
    <w:rsid w:val="00726AA3"/>
    <w:rsid w:val="00726E3A"/>
    <w:rsid w:val="007274DF"/>
    <w:rsid w:val="0072760D"/>
    <w:rsid w:val="0072778C"/>
    <w:rsid w:val="007279C0"/>
    <w:rsid w:val="0073014C"/>
    <w:rsid w:val="0073046D"/>
    <w:rsid w:val="00730F08"/>
    <w:rsid w:val="00731478"/>
    <w:rsid w:val="007316E7"/>
    <w:rsid w:val="0073185C"/>
    <w:rsid w:val="007319CF"/>
    <w:rsid w:val="00731C02"/>
    <w:rsid w:val="00731F3B"/>
    <w:rsid w:val="00731F5B"/>
    <w:rsid w:val="00732212"/>
    <w:rsid w:val="00732623"/>
    <w:rsid w:val="007330C5"/>
    <w:rsid w:val="007335A0"/>
    <w:rsid w:val="00733845"/>
    <w:rsid w:val="00733C6F"/>
    <w:rsid w:val="00734104"/>
    <w:rsid w:val="007341BD"/>
    <w:rsid w:val="0073458F"/>
    <w:rsid w:val="00734E13"/>
    <w:rsid w:val="00734E74"/>
    <w:rsid w:val="00735637"/>
    <w:rsid w:val="00735C77"/>
    <w:rsid w:val="007360F4"/>
    <w:rsid w:val="00736C54"/>
    <w:rsid w:val="00736CB4"/>
    <w:rsid w:val="00736CBF"/>
    <w:rsid w:val="00736D09"/>
    <w:rsid w:val="00736DF6"/>
    <w:rsid w:val="00737295"/>
    <w:rsid w:val="007372F2"/>
    <w:rsid w:val="007373CB"/>
    <w:rsid w:val="007376FA"/>
    <w:rsid w:val="00737FA1"/>
    <w:rsid w:val="0074059E"/>
    <w:rsid w:val="0074109B"/>
    <w:rsid w:val="0074126C"/>
    <w:rsid w:val="007416A9"/>
    <w:rsid w:val="00741B0F"/>
    <w:rsid w:val="00741C91"/>
    <w:rsid w:val="00742349"/>
    <w:rsid w:val="0074247B"/>
    <w:rsid w:val="00743005"/>
    <w:rsid w:val="00743284"/>
    <w:rsid w:val="0074341E"/>
    <w:rsid w:val="0074397D"/>
    <w:rsid w:val="00743FB3"/>
    <w:rsid w:val="0074557F"/>
    <w:rsid w:val="0074559A"/>
    <w:rsid w:val="00745871"/>
    <w:rsid w:val="0074620B"/>
    <w:rsid w:val="00746372"/>
    <w:rsid w:val="00746385"/>
    <w:rsid w:val="00746921"/>
    <w:rsid w:val="00746B30"/>
    <w:rsid w:val="00746B6D"/>
    <w:rsid w:val="007474E3"/>
    <w:rsid w:val="0074757D"/>
    <w:rsid w:val="0074767F"/>
    <w:rsid w:val="00747920"/>
    <w:rsid w:val="0075024D"/>
    <w:rsid w:val="00750924"/>
    <w:rsid w:val="00750DCC"/>
    <w:rsid w:val="00751240"/>
    <w:rsid w:val="00751D5D"/>
    <w:rsid w:val="00751F3C"/>
    <w:rsid w:val="00752855"/>
    <w:rsid w:val="00752D59"/>
    <w:rsid w:val="00752D98"/>
    <w:rsid w:val="00753131"/>
    <w:rsid w:val="0075329D"/>
    <w:rsid w:val="00753C2E"/>
    <w:rsid w:val="0075424E"/>
    <w:rsid w:val="007546B1"/>
    <w:rsid w:val="00754754"/>
    <w:rsid w:val="0075496C"/>
    <w:rsid w:val="00755416"/>
    <w:rsid w:val="0075583A"/>
    <w:rsid w:val="00755971"/>
    <w:rsid w:val="00756055"/>
    <w:rsid w:val="00756363"/>
    <w:rsid w:val="0075681F"/>
    <w:rsid w:val="007569EF"/>
    <w:rsid w:val="00756D23"/>
    <w:rsid w:val="00756DE6"/>
    <w:rsid w:val="00756E20"/>
    <w:rsid w:val="00756F0C"/>
    <w:rsid w:val="00757ADD"/>
    <w:rsid w:val="00757B12"/>
    <w:rsid w:val="00760470"/>
    <w:rsid w:val="00760729"/>
    <w:rsid w:val="00760901"/>
    <w:rsid w:val="00761605"/>
    <w:rsid w:val="007621B8"/>
    <w:rsid w:val="007622AB"/>
    <w:rsid w:val="0076253F"/>
    <w:rsid w:val="00762E04"/>
    <w:rsid w:val="007632D9"/>
    <w:rsid w:val="0076355C"/>
    <w:rsid w:val="00763D8E"/>
    <w:rsid w:val="007641C5"/>
    <w:rsid w:val="007643BF"/>
    <w:rsid w:val="00764A75"/>
    <w:rsid w:val="00764B1D"/>
    <w:rsid w:val="00765FFD"/>
    <w:rsid w:val="0076668B"/>
    <w:rsid w:val="007666E5"/>
    <w:rsid w:val="007675E2"/>
    <w:rsid w:val="00767826"/>
    <w:rsid w:val="00767934"/>
    <w:rsid w:val="00767A11"/>
    <w:rsid w:val="00770245"/>
    <w:rsid w:val="007707BD"/>
    <w:rsid w:val="00770888"/>
    <w:rsid w:val="00770A0C"/>
    <w:rsid w:val="00770ABC"/>
    <w:rsid w:val="00770B00"/>
    <w:rsid w:val="00770B1A"/>
    <w:rsid w:val="00770F3F"/>
    <w:rsid w:val="00771285"/>
    <w:rsid w:val="00771B08"/>
    <w:rsid w:val="00771C75"/>
    <w:rsid w:val="00772BA7"/>
    <w:rsid w:val="00772D35"/>
    <w:rsid w:val="0077300A"/>
    <w:rsid w:val="00773202"/>
    <w:rsid w:val="00773792"/>
    <w:rsid w:val="00773AAA"/>
    <w:rsid w:val="00773F5D"/>
    <w:rsid w:val="0077401A"/>
    <w:rsid w:val="0077437F"/>
    <w:rsid w:val="00774619"/>
    <w:rsid w:val="00774C73"/>
    <w:rsid w:val="00774C9B"/>
    <w:rsid w:val="007750BC"/>
    <w:rsid w:val="00775110"/>
    <w:rsid w:val="007752DA"/>
    <w:rsid w:val="00775802"/>
    <w:rsid w:val="00775BF9"/>
    <w:rsid w:val="00775DB7"/>
    <w:rsid w:val="007760C3"/>
    <w:rsid w:val="00776C6C"/>
    <w:rsid w:val="0077796D"/>
    <w:rsid w:val="00777C20"/>
    <w:rsid w:val="0078014A"/>
    <w:rsid w:val="00780548"/>
    <w:rsid w:val="00780589"/>
    <w:rsid w:val="00780B54"/>
    <w:rsid w:val="00780B69"/>
    <w:rsid w:val="00780E0E"/>
    <w:rsid w:val="00780E73"/>
    <w:rsid w:val="0078113A"/>
    <w:rsid w:val="0078137F"/>
    <w:rsid w:val="00781931"/>
    <w:rsid w:val="00781947"/>
    <w:rsid w:val="00781E7C"/>
    <w:rsid w:val="00781FF4"/>
    <w:rsid w:val="00782009"/>
    <w:rsid w:val="007828D4"/>
    <w:rsid w:val="007828F4"/>
    <w:rsid w:val="00782A5C"/>
    <w:rsid w:val="00782A7D"/>
    <w:rsid w:val="007832E1"/>
    <w:rsid w:val="00783370"/>
    <w:rsid w:val="00783749"/>
    <w:rsid w:val="00783FC6"/>
    <w:rsid w:val="00784476"/>
    <w:rsid w:val="00784743"/>
    <w:rsid w:val="00784996"/>
    <w:rsid w:val="007849B8"/>
    <w:rsid w:val="00785A41"/>
    <w:rsid w:val="00785B1C"/>
    <w:rsid w:val="00785FE1"/>
    <w:rsid w:val="00785FE6"/>
    <w:rsid w:val="0078609C"/>
    <w:rsid w:val="00786468"/>
    <w:rsid w:val="007864FF"/>
    <w:rsid w:val="00786532"/>
    <w:rsid w:val="00786B38"/>
    <w:rsid w:val="00787420"/>
    <w:rsid w:val="00787535"/>
    <w:rsid w:val="007878E9"/>
    <w:rsid w:val="0079032F"/>
    <w:rsid w:val="00790A05"/>
    <w:rsid w:val="00790AF7"/>
    <w:rsid w:val="00790F58"/>
    <w:rsid w:val="007913DC"/>
    <w:rsid w:val="00791894"/>
    <w:rsid w:val="00791BFC"/>
    <w:rsid w:val="00791F11"/>
    <w:rsid w:val="007921A3"/>
    <w:rsid w:val="00792368"/>
    <w:rsid w:val="0079258F"/>
    <w:rsid w:val="00792CC9"/>
    <w:rsid w:val="00792E5F"/>
    <w:rsid w:val="00793240"/>
    <w:rsid w:val="00793319"/>
    <w:rsid w:val="00793D85"/>
    <w:rsid w:val="0079402E"/>
    <w:rsid w:val="00795038"/>
    <w:rsid w:val="0079537A"/>
    <w:rsid w:val="00795B08"/>
    <w:rsid w:val="00795FE2"/>
    <w:rsid w:val="0079621B"/>
    <w:rsid w:val="007963E7"/>
    <w:rsid w:val="007964A6"/>
    <w:rsid w:val="007967B3"/>
    <w:rsid w:val="00796962"/>
    <w:rsid w:val="00797521"/>
    <w:rsid w:val="00797568"/>
    <w:rsid w:val="00797C04"/>
    <w:rsid w:val="007A025F"/>
    <w:rsid w:val="007A03E8"/>
    <w:rsid w:val="007A06A8"/>
    <w:rsid w:val="007A0DEA"/>
    <w:rsid w:val="007A1B39"/>
    <w:rsid w:val="007A1F90"/>
    <w:rsid w:val="007A20B3"/>
    <w:rsid w:val="007A2840"/>
    <w:rsid w:val="007A316B"/>
    <w:rsid w:val="007A328A"/>
    <w:rsid w:val="007A3399"/>
    <w:rsid w:val="007A3481"/>
    <w:rsid w:val="007A3D86"/>
    <w:rsid w:val="007A431C"/>
    <w:rsid w:val="007A4DAE"/>
    <w:rsid w:val="007A523C"/>
    <w:rsid w:val="007A5396"/>
    <w:rsid w:val="007A57C8"/>
    <w:rsid w:val="007A5D59"/>
    <w:rsid w:val="007A66C4"/>
    <w:rsid w:val="007A67AD"/>
    <w:rsid w:val="007A67E1"/>
    <w:rsid w:val="007A68BD"/>
    <w:rsid w:val="007A68EA"/>
    <w:rsid w:val="007B029D"/>
    <w:rsid w:val="007B056E"/>
    <w:rsid w:val="007B0644"/>
    <w:rsid w:val="007B08AA"/>
    <w:rsid w:val="007B0A40"/>
    <w:rsid w:val="007B0A4D"/>
    <w:rsid w:val="007B0FC0"/>
    <w:rsid w:val="007B166E"/>
    <w:rsid w:val="007B29CF"/>
    <w:rsid w:val="007B30B8"/>
    <w:rsid w:val="007B3AE8"/>
    <w:rsid w:val="007B3C43"/>
    <w:rsid w:val="007B471A"/>
    <w:rsid w:val="007B47FA"/>
    <w:rsid w:val="007B4829"/>
    <w:rsid w:val="007B4929"/>
    <w:rsid w:val="007B510C"/>
    <w:rsid w:val="007B535A"/>
    <w:rsid w:val="007B5599"/>
    <w:rsid w:val="007B583C"/>
    <w:rsid w:val="007B5D65"/>
    <w:rsid w:val="007B5D8F"/>
    <w:rsid w:val="007B61A4"/>
    <w:rsid w:val="007B6820"/>
    <w:rsid w:val="007B688F"/>
    <w:rsid w:val="007B68AA"/>
    <w:rsid w:val="007B6E8B"/>
    <w:rsid w:val="007B6F8C"/>
    <w:rsid w:val="007B75A8"/>
    <w:rsid w:val="007B7AD6"/>
    <w:rsid w:val="007B7DBD"/>
    <w:rsid w:val="007B7E81"/>
    <w:rsid w:val="007C0239"/>
    <w:rsid w:val="007C032B"/>
    <w:rsid w:val="007C0449"/>
    <w:rsid w:val="007C07B6"/>
    <w:rsid w:val="007C085B"/>
    <w:rsid w:val="007C0F18"/>
    <w:rsid w:val="007C1102"/>
    <w:rsid w:val="007C14C5"/>
    <w:rsid w:val="007C1D9C"/>
    <w:rsid w:val="007C1FFF"/>
    <w:rsid w:val="007C2ACF"/>
    <w:rsid w:val="007C317F"/>
    <w:rsid w:val="007C3266"/>
    <w:rsid w:val="007C3416"/>
    <w:rsid w:val="007C3BEA"/>
    <w:rsid w:val="007C41E8"/>
    <w:rsid w:val="007C4741"/>
    <w:rsid w:val="007C55A9"/>
    <w:rsid w:val="007C5B7C"/>
    <w:rsid w:val="007C5CCA"/>
    <w:rsid w:val="007C5FBD"/>
    <w:rsid w:val="007C658C"/>
    <w:rsid w:val="007C6B53"/>
    <w:rsid w:val="007C6C2B"/>
    <w:rsid w:val="007C6CF4"/>
    <w:rsid w:val="007C6D09"/>
    <w:rsid w:val="007C6DEA"/>
    <w:rsid w:val="007C6E15"/>
    <w:rsid w:val="007C75BE"/>
    <w:rsid w:val="007C77FE"/>
    <w:rsid w:val="007C7AC4"/>
    <w:rsid w:val="007C7CE6"/>
    <w:rsid w:val="007C7EBF"/>
    <w:rsid w:val="007D0BF3"/>
    <w:rsid w:val="007D0F3E"/>
    <w:rsid w:val="007D19DA"/>
    <w:rsid w:val="007D1DE2"/>
    <w:rsid w:val="007D2EAF"/>
    <w:rsid w:val="007D3DD7"/>
    <w:rsid w:val="007D416C"/>
    <w:rsid w:val="007D424B"/>
    <w:rsid w:val="007D4704"/>
    <w:rsid w:val="007D4828"/>
    <w:rsid w:val="007D52F7"/>
    <w:rsid w:val="007D5935"/>
    <w:rsid w:val="007D675F"/>
    <w:rsid w:val="007D717C"/>
    <w:rsid w:val="007D73AE"/>
    <w:rsid w:val="007D7936"/>
    <w:rsid w:val="007D7C30"/>
    <w:rsid w:val="007D7F9C"/>
    <w:rsid w:val="007D7FC5"/>
    <w:rsid w:val="007E063C"/>
    <w:rsid w:val="007E078B"/>
    <w:rsid w:val="007E0DCB"/>
    <w:rsid w:val="007E107A"/>
    <w:rsid w:val="007E126C"/>
    <w:rsid w:val="007E1833"/>
    <w:rsid w:val="007E1CB8"/>
    <w:rsid w:val="007E1CED"/>
    <w:rsid w:val="007E24C6"/>
    <w:rsid w:val="007E2DB3"/>
    <w:rsid w:val="007E3256"/>
    <w:rsid w:val="007E327B"/>
    <w:rsid w:val="007E33DC"/>
    <w:rsid w:val="007E3A9F"/>
    <w:rsid w:val="007E4006"/>
    <w:rsid w:val="007E4D89"/>
    <w:rsid w:val="007E4E83"/>
    <w:rsid w:val="007E523E"/>
    <w:rsid w:val="007E55BF"/>
    <w:rsid w:val="007E598A"/>
    <w:rsid w:val="007E5CC1"/>
    <w:rsid w:val="007E610A"/>
    <w:rsid w:val="007E6DA2"/>
    <w:rsid w:val="007E6FCB"/>
    <w:rsid w:val="007E7290"/>
    <w:rsid w:val="007E76DE"/>
    <w:rsid w:val="007E77A6"/>
    <w:rsid w:val="007F0CF5"/>
    <w:rsid w:val="007F10E4"/>
    <w:rsid w:val="007F19DC"/>
    <w:rsid w:val="007F1CC6"/>
    <w:rsid w:val="007F1F0D"/>
    <w:rsid w:val="007F20B4"/>
    <w:rsid w:val="007F210E"/>
    <w:rsid w:val="007F213B"/>
    <w:rsid w:val="007F2982"/>
    <w:rsid w:val="007F3222"/>
    <w:rsid w:val="007F3405"/>
    <w:rsid w:val="007F376B"/>
    <w:rsid w:val="007F3F52"/>
    <w:rsid w:val="007F3FFC"/>
    <w:rsid w:val="007F4086"/>
    <w:rsid w:val="007F46DE"/>
    <w:rsid w:val="007F5D3F"/>
    <w:rsid w:val="007F5F8C"/>
    <w:rsid w:val="007F6234"/>
    <w:rsid w:val="007F667A"/>
    <w:rsid w:val="007F66E0"/>
    <w:rsid w:val="007F6B74"/>
    <w:rsid w:val="007F6D82"/>
    <w:rsid w:val="007F7A12"/>
    <w:rsid w:val="007F7B6D"/>
    <w:rsid w:val="008005A8"/>
    <w:rsid w:val="00800631"/>
    <w:rsid w:val="00800C29"/>
    <w:rsid w:val="00800E24"/>
    <w:rsid w:val="008016DE"/>
    <w:rsid w:val="00801987"/>
    <w:rsid w:val="00801A5F"/>
    <w:rsid w:val="00801AF6"/>
    <w:rsid w:val="0080225B"/>
    <w:rsid w:val="008025A7"/>
    <w:rsid w:val="008032A4"/>
    <w:rsid w:val="008032BB"/>
    <w:rsid w:val="008032F5"/>
    <w:rsid w:val="0080365E"/>
    <w:rsid w:val="008036EB"/>
    <w:rsid w:val="00803A99"/>
    <w:rsid w:val="00803DC0"/>
    <w:rsid w:val="008043BE"/>
    <w:rsid w:val="008044B5"/>
    <w:rsid w:val="00804748"/>
    <w:rsid w:val="0080496C"/>
    <w:rsid w:val="00805D0A"/>
    <w:rsid w:val="008069F6"/>
    <w:rsid w:val="00807892"/>
    <w:rsid w:val="00807A37"/>
    <w:rsid w:val="0081059D"/>
    <w:rsid w:val="00810CCE"/>
    <w:rsid w:val="00810EBC"/>
    <w:rsid w:val="0081116C"/>
    <w:rsid w:val="0081119E"/>
    <w:rsid w:val="00811619"/>
    <w:rsid w:val="008116C6"/>
    <w:rsid w:val="00811C8A"/>
    <w:rsid w:val="008121DA"/>
    <w:rsid w:val="0081235B"/>
    <w:rsid w:val="00813043"/>
    <w:rsid w:val="00813557"/>
    <w:rsid w:val="008138B6"/>
    <w:rsid w:val="00813998"/>
    <w:rsid w:val="00813B06"/>
    <w:rsid w:val="00813BE6"/>
    <w:rsid w:val="00813C8E"/>
    <w:rsid w:val="00813F5C"/>
    <w:rsid w:val="0081403D"/>
    <w:rsid w:val="008143F9"/>
    <w:rsid w:val="00814448"/>
    <w:rsid w:val="00814C57"/>
    <w:rsid w:val="00814C75"/>
    <w:rsid w:val="0081523E"/>
    <w:rsid w:val="00815327"/>
    <w:rsid w:val="00815C1D"/>
    <w:rsid w:val="008166F8"/>
    <w:rsid w:val="00816B24"/>
    <w:rsid w:val="0081711C"/>
    <w:rsid w:val="0081717F"/>
    <w:rsid w:val="0081736A"/>
    <w:rsid w:val="00817810"/>
    <w:rsid w:val="00820174"/>
    <w:rsid w:val="008205F9"/>
    <w:rsid w:val="00820B72"/>
    <w:rsid w:val="00821119"/>
    <w:rsid w:val="00821467"/>
    <w:rsid w:val="008214E0"/>
    <w:rsid w:val="00822CF3"/>
    <w:rsid w:val="00822D70"/>
    <w:rsid w:val="00823860"/>
    <w:rsid w:val="008238EB"/>
    <w:rsid w:val="00824317"/>
    <w:rsid w:val="00824809"/>
    <w:rsid w:val="00824CA1"/>
    <w:rsid w:val="00824F13"/>
    <w:rsid w:val="00825475"/>
    <w:rsid w:val="008257AF"/>
    <w:rsid w:val="00825D07"/>
    <w:rsid w:val="0082608C"/>
    <w:rsid w:val="0082639F"/>
    <w:rsid w:val="00826503"/>
    <w:rsid w:val="00827C83"/>
    <w:rsid w:val="008303E1"/>
    <w:rsid w:val="00830DF2"/>
    <w:rsid w:val="00830F1F"/>
    <w:rsid w:val="00831118"/>
    <w:rsid w:val="0083171D"/>
    <w:rsid w:val="0083178B"/>
    <w:rsid w:val="00832483"/>
    <w:rsid w:val="008326C1"/>
    <w:rsid w:val="00832D08"/>
    <w:rsid w:val="00834223"/>
    <w:rsid w:val="0083434F"/>
    <w:rsid w:val="0083436B"/>
    <w:rsid w:val="0083466A"/>
    <w:rsid w:val="0083474B"/>
    <w:rsid w:val="008348C1"/>
    <w:rsid w:val="00834A0F"/>
    <w:rsid w:val="00834AF3"/>
    <w:rsid w:val="00835134"/>
    <w:rsid w:val="008356D1"/>
    <w:rsid w:val="0083592A"/>
    <w:rsid w:val="00835B8E"/>
    <w:rsid w:val="00835D97"/>
    <w:rsid w:val="00835DD1"/>
    <w:rsid w:val="008366BA"/>
    <w:rsid w:val="00836A5C"/>
    <w:rsid w:val="00837969"/>
    <w:rsid w:val="00837DD6"/>
    <w:rsid w:val="0084064E"/>
    <w:rsid w:val="008406D9"/>
    <w:rsid w:val="00840E2D"/>
    <w:rsid w:val="00840FF0"/>
    <w:rsid w:val="0084197F"/>
    <w:rsid w:val="00842A9D"/>
    <w:rsid w:val="00842D13"/>
    <w:rsid w:val="0084303B"/>
    <w:rsid w:val="00843340"/>
    <w:rsid w:val="00843FC6"/>
    <w:rsid w:val="00843FEF"/>
    <w:rsid w:val="008441F7"/>
    <w:rsid w:val="00844592"/>
    <w:rsid w:val="00844623"/>
    <w:rsid w:val="0084475C"/>
    <w:rsid w:val="00844E49"/>
    <w:rsid w:val="0084579F"/>
    <w:rsid w:val="00845E07"/>
    <w:rsid w:val="00845F32"/>
    <w:rsid w:val="00846889"/>
    <w:rsid w:val="00847AAE"/>
    <w:rsid w:val="0085025C"/>
    <w:rsid w:val="00850341"/>
    <w:rsid w:val="00850688"/>
    <w:rsid w:val="00850E39"/>
    <w:rsid w:val="008515C0"/>
    <w:rsid w:val="008519DB"/>
    <w:rsid w:val="00852A5C"/>
    <w:rsid w:val="00852B9E"/>
    <w:rsid w:val="00852E9E"/>
    <w:rsid w:val="00853416"/>
    <w:rsid w:val="008535C0"/>
    <w:rsid w:val="00853619"/>
    <w:rsid w:val="00853726"/>
    <w:rsid w:val="00855708"/>
    <w:rsid w:val="00855968"/>
    <w:rsid w:val="00855B15"/>
    <w:rsid w:val="00856069"/>
    <w:rsid w:val="00856480"/>
    <w:rsid w:val="00856703"/>
    <w:rsid w:val="00856E1D"/>
    <w:rsid w:val="00857248"/>
    <w:rsid w:val="00857A83"/>
    <w:rsid w:val="008606C9"/>
    <w:rsid w:val="00860BA5"/>
    <w:rsid w:val="00860E68"/>
    <w:rsid w:val="00860F13"/>
    <w:rsid w:val="0086138E"/>
    <w:rsid w:val="00861C96"/>
    <w:rsid w:val="00861CAC"/>
    <w:rsid w:val="00862381"/>
    <w:rsid w:val="0086252E"/>
    <w:rsid w:val="00862CCE"/>
    <w:rsid w:val="00862FA2"/>
    <w:rsid w:val="008635A2"/>
    <w:rsid w:val="00863C71"/>
    <w:rsid w:val="00863E44"/>
    <w:rsid w:val="00863F1B"/>
    <w:rsid w:val="008642C0"/>
    <w:rsid w:val="00864883"/>
    <w:rsid w:val="0086488E"/>
    <w:rsid w:val="0086525F"/>
    <w:rsid w:val="008652E9"/>
    <w:rsid w:val="008661C2"/>
    <w:rsid w:val="008672EB"/>
    <w:rsid w:val="008675AE"/>
    <w:rsid w:val="008675D8"/>
    <w:rsid w:val="008679A0"/>
    <w:rsid w:val="00867D67"/>
    <w:rsid w:val="00867FA0"/>
    <w:rsid w:val="00870900"/>
    <w:rsid w:val="00870BBC"/>
    <w:rsid w:val="00870BD2"/>
    <w:rsid w:val="00870D8D"/>
    <w:rsid w:val="00870E4B"/>
    <w:rsid w:val="008718E3"/>
    <w:rsid w:val="00871C12"/>
    <w:rsid w:val="00871D10"/>
    <w:rsid w:val="00871D91"/>
    <w:rsid w:val="0087232F"/>
    <w:rsid w:val="00872565"/>
    <w:rsid w:val="0087269B"/>
    <w:rsid w:val="008726E8"/>
    <w:rsid w:val="00872879"/>
    <w:rsid w:val="0087332F"/>
    <w:rsid w:val="008734F8"/>
    <w:rsid w:val="008747D8"/>
    <w:rsid w:val="00874D7B"/>
    <w:rsid w:val="00874FA8"/>
    <w:rsid w:val="008752F5"/>
    <w:rsid w:val="008757D7"/>
    <w:rsid w:val="00875E94"/>
    <w:rsid w:val="008761B6"/>
    <w:rsid w:val="008769E6"/>
    <w:rsid w:val="008772AC"/>
    <w:rsid w:val="008779E6"/>
    <w:rsid w:val="00877C06"/>
    <w:rsid w:val="00877D7C"/>
    <w:rsid w:val="00880659"/>
    <w:rsid w:val="00880F4D"/>
    <w:rsid w:val="00881742"/>
    <w:rsid w:val="00881A6F"/>
    <w:rsid w:val="00882B57"/>
    <w:rsid w:val="00882F68"/>
    <w:rsid w:val="0088335E"/>
    <w:rsid w:val="00883719"/>
    <w:rsid w:val="00883789"/>
    <w:rsid w:val="0088397B"/>
    <w:rsid w:val="00883B14"/>
    <w:rsid w:val="00883D20"/>
    <w:rsid w:val="00883D73"/>
    <w:rsid w:val="00883E45"/>
    <w:rsid w:val="00884252"/>
    <w:rsid w:val="00884295"/>
    <w:rsid w:val="008843C5"/>
    <w:rsid w:val="00884BAB"/>
    <w:rsid w:val="00884E9A"/>
    <w:rsid w:val="00884EFF"/>
    <w:rsid w:val="008853FF"/>
    <w:rsid w:val="008858D1"/>
    <w:rsid w:val="0088663B"/>
    <w:rsid w:val="00886801"/>
    <w:rsid w:val="00886C5D"/>
    <w:rsid w:val="008870BC"/>
    <w:rsid w:val="00887CB0"/>
    <w:rsid w:val="00887EFD"/>
    <w:rsid w:val="00890AC5"/>
    <w:rsid w:val="00890C0C"/>
    <w:rsid w:val="00890FFE"/>
    <w:rsid w:val="00891BD7"/>
    <w:rsid w:val="00891D45"/>
    <w:rsid w:val="00892166"/>
    <w:rsid w:val="00892286"/>
    <w:rsid w:val="008924CF"/>
    <w:rsid w:val="00892A5B"/>
    <w:rsid w:val="00892B3D"/>
    <w:rsid w:val="008930F3"/>
    <w:rsid w:val="008930F4"/>
    <w:rsid w:val="00893113"/>
    <w:rsid w:val="00893526"/>
    <w:rsid w:val="00893625"/>
    <w:rsid w:val="008937C6"/>
    <w:rsid w:val="00893829"/>
    <w:rsid w:val="00893DE8"/>
    <w:rsid w:val="0089415E"/>
    <w:rsid w:val="00894392"/>
    <w:rsid w:val="008948AE"/>
    <w:rsid w:val="00894BE7"/>
    <w:rsid w:val="00894C15"/>
    <w:rsid w:val="00894E24"/>
    <w:rsid w:val="00896359"/>
    <w:rsid w:val="008963C9"/>
    <w:rsid w:val="00896838"/>
    <w:rsid w:val="0089701D"/>
    <w:rsid w:val="00897278"/>
    <w:rsid w:val="008972E0"/>
    <w:rsid w:val="008973DE"/>
    <w:rsid w:val="00897C21"/>
    <w:rsid w:val="008A0644"/>
    <w:rsid w:val="008A065A"/>
    <w:rsid w:val="008A0CB8"/>
    <w:rsid w:val="008A0F1B"/>
    <w:rsid w:val="008A1ADB"/>
    <w:rsid w:val="008A1B82"/>
    <w:rsid w:val="008A1E51"/>
    <w:rsid w:val="008A1F03"/>
    <w:rsid w:val="008A20CE"/>
    <w:rsid w:val="008A2184"/>
    <w:rsid w:val="008A21D9"/>
    <w:rsid w:val="008A245B"/>
    <w:rsid w:val="008A2953"/>
    <w:rsid w:val="008A2A45"/>
    <w:rsid w:val="008A2C88"/>
    <w:rsid w:val="008A2D09"/>
    <w:rsid w:val="008A3E2D"/>
    <w:rsid w:val="008A409D"/>
    <w:rsid w:val="008A425D"/>
    <w:rsid w:val="008A47C7"/>
    <w:rsid w:val="008A4AF7"/>
    <w:rsid w:val="008A5167"/>
    <w:rsid w:val="008A5243"/>
    <w:rsid w:val="008A54F3"/>
    <w:rsid w:val="008A579E"/>
    <w:rsid w:val="008A60B7"/>
    <w:rsid w:val="008A6535"/>
    <w:rsid w:val="008A68BB"/>
    <w:rsid w:val="008A7AE2"/>
    <w:rsid w:val="008B015B"/>
    <w:rsid w:val="008B049C"/>
    <w:rsid w:val="008B0C23"/>
    <w:rsid w:val="008B1890"/>
    <w:rsid w:val="008B1AB5"/>
    <w:rsid w:val="008B1C20"/>
    <w:rsid w:val="008B2BB8"/>
    <w:rsid w:val="008B3FBC"/>
    <w:rsid w:val="008B4398"/>
    <w:rsid w:val="008B487F"/>
    <w:rsid w:val="008B49AB"/>
    <w:rsid w:val="008B521D"/>
    <w:rsid w:val="008B52D6"/>
    <w:rsid w:val="008B5841"/>
    <w:rsid w:val="008B5E28"/>
    <w:rsid w:val="008B6C9A"/>
    <w:rsid w:val="008B6F7D"/>
    <w:rsid w:val="008B76E4"/>
    <w:rsid w:val="008B7974"/>
    <w:rsid w:val="008B7DAD"/>
    <w:rsid w:val="008B7DE6"/>
    <w:rsid w:val="008C02C5"/>
    <w:rsid w:val="008C0524"/>
    <w:rsid w:val="008C15F8"/>
    <w:rsid w:val="008C17A5"/>
    <w:rsid w:val="008C1A48"/>
    <w:rsid w:val="008C1FB2"/>
    <w:rsid w:val="008C2B0D"/>
    <w:rsid w:val="008C346D"/>
    <w:rsid w:val="008C3AA1"/>
    <w:rsid w:val="008C3C28"/>
    <w:rsid w:val="008C45B1"/>
    <w:rsid w:val="008C4EF3"/>
    <w:rsid w:val="008C51A5"/>
    <w:rsid w:val="008C56C4"/>
    <w:rsid w:val="008C6424"/>
    <w:rsid w:val="008C6BEA"/>
    <w:rsid w:val="008C75B5"/>
    <w:rsid w:val="008C7679"/>
    <w:rsid w:val="008C78F2"/>
    <w:rsid w:val="008C79DB"/>
    <w:rsid w:val="008C7D36"/>
    <w:rsid w:val="008C7DE0"/>
    <w:rsid w:val="008D01E3"/>
    <w:rsid w:val="008D0BB5"/>
    <w:rsid w:val="008D0C06"/>
    <w:rsid w:val="008D102F"/>
    <w:rsid w:val="008D1047"/>
    <w:rsid w:val="008D1149"/>
    <w:rsid w:val="008D26E5"/>
    <w:rsid w:val="008D273C"/>
    <w:rsid w:val="008D2C66"/>
    <w:rsid w:val="008D2EA0"/>
    <w:rsid w:val="008D2F09"/>
    <w:rsid w:val="008D306F"/>
    <w:rsid w:val="008D31C6"/>
    <w:rsid w:val="008D368F"/>
    <w:rsid w:val="008D3ADB"/>
    <w:rsid w:val="008D3C2D"/>
    <w:rsid w:val="008D3EA6"/>
    <w:rsid w:val="008D455E"/>
    <w:rsid w:val="008D47D4"/>
    <w:rsid w:val="008D49D2"/>
    <w:rsid w:val="008D4E55"/>
    <w:rsid w:val="008D5556"/>
    <w:rsid w:val="008D57A5"/>
    <w:rsid w:val="008D6144"/>
    <w:rsid w:val="008D6BE0"/>
    <w:rsid w:val="008D73CB"/>
    <w:rsid w:val="008D7B86"/>
    <w:rsid w:val="008D7BB5"/>
    <w:rsid w:val="008D7C0E"/>
    <w:rsid w:val="008D7CF6"/>
    <w:rsid w:val="008E0960"/>
    <w:rsid w:val="008E09CA"/>
    <w:rsid w:val="008E0F18"/>
    <w:rsid w:val="008E1B3E"/>
    <w:rsid w:val="008E2536"/>
    <w:rsid w:val="008E26DC"/>
    <w:rsid w:val="008E2747"/>
    <w:rsid w:val="008E3511"/>
    <w:rsid w:val="008E401F"/>
    <w:rsid w:val="008E4096"/>
    <w:rsid w:val="008E40A2"/>
    <w:rsid w:val="008E4854"/>
    <w:rsid w:val="008E5701"/>
    <w:rsid w:val="008E59C2"/>
    <w:rsid w:val="008E5CEB"/>
    <w:rsid w:val="008E6158"/>
    <w:rsid w:val="008E70F7"/>
    <w:rsid w:val="008E717E"/>
    <w:rsid w:val="008E77C3"/>
    <w:rsid w:val="008E798A"/>
    <w:rsid w:val="008E7A79"/>
    <w:rsid w:val="008E7E7F"/>
    <w:rsid w:val="008F0014"/>
    <w:rsid w:val="008F03E6"/>
    <w:rsid w:val="008F0771"/>
    <w:rsid w:val="008F0B11"/>
    <w:rsid w:val="008F1E81"/>
    <w:rsid w:val="008F2953"/>
    <w:rsid w:val="008F34DB"/>
    <w:rsid w:val="008F3948"/>
    <w:rsid w:val="008F3B96"/>
    <w:rsid w:val="008F3BFE"/>
    <w:rsid w:val="008F422C"/>
    <w:rsid w:val="008F4665"/>
    <w:rsid w:val="008F4854"/>
    <w:rsid w:val="008F4912"/>
    <w:rsid w:val="008F4C43"/>
    <w:rsid w:val="008F4EBD"/>
    <w:rsid w:val="008F4F4B"/>
    <w:rsid w:val="008F565C"/>
    <w:rsid w:val="008F5C7B"/>
    <w:rsid w:val="008F5CD0"/>
    <w:rsid w:val="008F65C2"/>
    <w:rsid w:val="008F741F"/>
    <w:rsid w:val="008F79E0"/>
    <w:rsid w:val="008F7E9E"/>
    <w:rsid w:val="00900719"/>
    <w:rsid w:val="00900838"/>
    <w:rsid w:val="009008A0"/>
    <w:rsid w:val="00900D0F"/>
    <w:rsid w:val="00900D5B"/>
    <w:rsid w:val="00900EEB"/>
    <w:rsid w:val="0090287C"/>
    <w:rsid w:val="009034EB"/>
    <w:rsid w:val="00903522"/>
    <w:rsid w:val="00903E1D"/>
    <w:rsid w:val="00903F7A"/>
    <w:rsid w:val="0090408E"/>
    <w:rsid w:val="00904BD5"/>
    <w:rsid w:val="00904E2E"/>
    <w:rsid w:val="009054C3"/>
    <w:rsid w:val="00905C1E"/>
    <w:rsid w:val="009062DC"/>
    <w:rsid w:val="00906916"/>
    <w:rsid w:val="00906FC5"/>
    <w:rsid w:val="00907040"/>
    <w:rsid w:val="00907155"/>
    <w:rsid w:val="00910416"/>
    <w:rsid w:val="009106AF"/>
    <w:rsid w:val="00910E60"/>
    <w:rsid w:val="00910FD3"/>
    <w:rsid w:val="009112BF"/>
    <w:rsid w:val="00911424"/>
    <w:rsid w:val="009119E1"/>
    <w:rsid w:val="00912AC1"/>
    <w:rsid w:val="00912B2C"/>
    <w:rsid w:val="00912C52"/>
    <w:rsid w:val="00912F43"/>
    <w:rsid w:val="00913021"/>
    <w:rsid w:val="0091308D"/>
    <w:rsid w:val="009131A7"/>
    <w:rsid w:val="00913853"/>
    <w:rsid w:val="00913995"/>
    <w:rsid w:val="00914092"/>
    <w:rsid w:val="009141FD"/>
    <w:rsid w:val="00914207"/>
    <w:rsid w:val="009150A9"/>
    <w:rsid w:val="0091539A"/>
    <w:rsid w:val="009158E5"/>
    <w:rsid w:val="009159B2"/>
    <w:rsid w:val="009159BA"/>
    <w:rsid w:val="00915EEB"/>
    <w:rsid w:val="009161FC"/>
    <w:rsid w:val="0091648B"/>
    <w:rsid w:val="0091676F"/>
    <w:rsid w:val="009168D5"/>
    <w:rsid w:val="00916CB9"/>
    <w:rsid w:val="00916D45"/>
    <w:rsid w:val="009174FA"/>
    <w:rsid w:val="0091764E"/>
    <w:rsid w:val="00917F71"/>
    <w:rsid w:val="00920153"/>
    <w:rsid w:val="00920D2F"/>
    <w:rsid w:val="00920DA3"/>
    <w:rsid w:val="00920F44"/>
    <w:rsid w:val="00921E49"/>
    <w:rsid w:val="009220A9"/>
    <w:rsid w:val="0092308C"/>
    <w:rsid w:val="00924B37"/>
    <w:rsid w:val="00924D3F"/>
    <w:rsid w:val="00926139"/>
    <w:rsid w:val="009261B5"/>
    <w:rsid w:val="009274FE"/>
    <w:rsid w:val="00927A79"/>
    <w:rsid w:val="00930A0A"/>
    <w:rsid w:val="00930A47"/>
    <w:rsid w:val="00930BEB"/>
    <w:rsid w:val="00930F02"/>
    <w:rsid w:val="00931536"/>
    <w:rsid w:val="00931BAD"/>
    <w:rsid w:val="00931DE2"/>
    <w:rsid w:val="00931F16"/>
    <w:rsid w:val="00931F1F"/>
    <w:rsid w:val="0093252F"/>
    <w:rsid w:val="00932726"/>
    <w:rsid w:val="00932959"/>
    <w:rsid w:val="00932AF3"/>
    <w:rsid w:val="00932C2B"/>
    <w:rsid w:val="00932D26"/>
    <w:rsid w:val="0093303D"/>
    <w:rsid w:val="00933398"/>
    <w:rsid w:val="009336CA"/>
    <w:rsid w:val="00933733"/>
    <w:rsid w:val="00933F1E"/>
    <w:rsid w:val="009343ED"/>
    <w:rsid w:val="00934A8B"/>
    <w:rsid w:val="00934BD0"/>
    <w:rsid w:val="0093584E"/>
    <w:rsid w:val="009361BE"/>
    <w:rsid w:val="00936673"/>
    <w:rsid w:val="009366E1"/>
    <w:rsid w:val="0093728A"/>
    <w:rsid w:val="00937F7B"/>
    <w:rsid w:val="00940171"/>
    <w:rsid w:val="00940688"/>
    <w:rsid w:val="0094075C"/>
    <w:rsid w:val="00940A47"/>
    <w:rsid w:val="00940B29"/>
    <w:rsid w:val="009415C0"/>
    <w:rsid w:val="009417C1"/>
    <w:rsid w:val="00942137"/>
    <w:rsid w:val="00942294"/>
    <w:rsid w:val="00942FE9"/>
    <w:rsid w:val="00944163"/>
    <w:rsid w:val="00945193"/>
    <w:rsid w:val="0094579A"/>
    <w:rsid w:val="009458C5"/>
    <w:rsid w:val="00945FB6"/>
    <w:rsid w:val="009460C0"/>
    <w:rsid w:val="009460D2"/>
    <w:rsid w:val="0094644C"/>
    <w:rsid w:val="0094666C"/>
    <w:rsid w:val="009467A8"/>
    <w:rsid w:val="00946A8E"/>
    <w:rsid w:val="00946D88"/>
    <w:rsid w:val="00946E7B"/>
    <w:rsid w:val="00946F87"/>
    <w:rsid w:val="0094714E"/>
    <w:rsid w:val="00947742"/>
    <w:rsid w:val="00950129"/>
    <w:rsid w:val="00950657"/>
    <w:rsid w:val="009506F2"/>
    <w:rsid w:val="0095091D"/>
    <w:rsid w:val="0095103E"/>
    <w:rsid w:val="00951CB7"/>
    <w:rsid w:val="00951CB9"/>
    <w:rsid w:val="00951CE4"/>
    <w:rsid w:val="00951EA7"/>
    <w:rsid w:val="00951ED0"/>
    <w:rsid w:val="00952276"/>
    <w:rsid w:val="009525A3"/>
    <w:rsid w:val="009529CE"/>
    <w:rsid w:val="00952D68"/>
    <w:rsid w:val="009540EA"/>
    <w:rsid w:val="00954362"/>
    <w:rsid w:val="00955621"/>
    <w:rsid w:val="009560C0"/>
    <w:rsid w:val="00957014"/>
    <w:rsid w:val="00960242"/>
    <w:rsid w:val="0096041C"/>
    <w:rsid w:val="0096076D"/>
    <w:rsid w:val="00960835"/>
    <w:rsid w:val="00960837"/>
    <w:rsid w:val="009609AD"/>
    <w:rsid w:val="00960E7E"/>
    <w:rsid w:val="0096104B"/>
    <w:rsid w:val="00961A36"/>
    <w:rsid w:val="009620F8"/>
    <w:rsid w:val="009621EB"/>
    <w:rsid w:val="00962B49"/>
    <w:rsid w:val="00963363"/>
    <w:rsid w:val="009634F9"/>
    <w:rsid w:val="00963A37"/>
    <w:rsid w:val="00963AF7"/>
    <w:rsid w:val="009645EE"/>
    <w:rsid w:val="00964792"/>
    <w:rsid w:val="00964871"/>
    <w:rsid w:val="00964AC4"/>
    <w:rsid w:val="00964CFA"/>
    <w:rsid w:val="0096529E"/>
    <w:rsid w:val="00965637"/>
    <w:rsid w:val="00965A56"/>
    <w:rsid w:val="00965E0B"/>
    <w:rsid w:val="00966BEB"/>
    <w:rsid w:val="00966DCF"/>
    <w:rsid w:val="0096729D"/>
    <w:rsid w:val="00967AF9"/>
    <w:rsid w:val="00967BA6"/>
    <w:rsid w:val="009702D6"/>
    <w:rsid w:val="00970CE7"/>
    <w:rsid w:val="009710BC"/>
    <w:rsid w:val="009717D1"/>
    <w:rsid w:val="00971BA3"/>
    <w:rsid w:val="00971FDB"/>
    <w:rsid w:val="00972831"/>
    <w:rsid w:val="00972BE3"/>
    <w:rsid w:val="00973669"/>
    <w:rsid w:val="00973ED0"/>
    <w:rsid w:val="00973FF9"/>
    <w:rsid w:val="00974011"/>
    <w:rsid w:val="0097449B"/>
    <w:rsid w:val="00975250"/>
    <w:rsid w:val="009752D5"/>
    <w:rsid w:val="009753FF"/>
    <w:rsid w:val="00976E6D"/>
    <w:rsid w:val="00977025"/>
    <w:rsid w:val="00977725"/>
    <w:rsid w:val="00977A93"/>
    <w:rsid w:val="00977BF2"/>
    <w:rsid w:val="00977D62"/>
    <w:rsid w:val="0098036D"/>
    <w:rsid w:val="009810D7"/>
    <w:rsid w:val="00981840"/>
    <w:rsid w:val="00981891"/>
    <w:rsid w:val="00981A1A"/>
    <w:rsid w:val="00981BFB"/>
    <w:rsid w:val="00982057"/>
    <w:rsid w:val="00982120"/>
    <w:rsid w:val="009821B7"/>
    <w:rsid w:val="00982F55"/>
    <w:rsid w:val="00983182"/>
    <w:rsid w:val="009834DC"/>
    <w:rsid w:val="0098382A"/>
    <w:rsid w:val="00983C39"/>
    <w:rsid w:val="0098419F"/>
    <w:rsid w:val="0098434D"/>
    <w:rsid w:val="009846D0"/>
    <w:rsid w:val="00984E77"/>
    <w:rsid w:val="00985A98"/>
    <w:rsid w:val="00985AD6"/>
    <w:rsid w:val="009862AB"/>
    <w:rsid w:val="009865FB"/>
    <w:rsid w:val="00986CBC"/>
    <w:rsid w:val="00987172"/>
    <w:rsid w:val="00987EAB"/>
    <w:rsid w:val="00987EBE"/>
    <w:rsid w:val="009901C9"/>
    <w:rsid w:val="00990A79"/>
    <w:rsid w:val="00990AFB"/>
    <w:rsid w:val="00990F27"/>
    <w:rsid w:val="009910E3"/>
    <w:rsid w:val="00991303"/>
    <w:rsid w:val="00991420"/>
    <w:rsid w:val="00991549"/>
    <w:rsid w:val="009915C9"/>
    <w:rsid w:val="009918E1"/>
    <w:rsid w:val="00991DA6"/>
    <w:rsid w:val="009922EA"/>
    <w:rsid w:val="009924DB"/>
    <w:rsid w:val="00992504"/>
    <w:rsid w:val="00992B0F"/>
    <w:rsid w:val="00992DA6"/>
    <w:rsid w:val="009936A9"/>
    <w:rsid w:val="00993D46"/>
    <w:rsid w:val="0099431C"/>
    <w:rsid w:val="00994320"/>
    <w:rsid w:val="00994782"/>
    <w:rsid w:val="00994834"/>
    <w:rsid w:val="00994992"/>
    <w:rsid w:val="00996431"/>
    <w:rsid w:val="00996587"/>
    <w:rsid w:val="00996779"/>
    <w:rsid w:val="00996FB2"/>
    <w:rsid w:val="00997055"/>
    <w:rsid w:val="009976F9"/>
    <w:rsid w:val="00997B87"/>
    <w:rsid w:val="00997BEE"/>
    <w:rsid w:val="00997CF8"/>
    <w:rsid w:val="00997D64"/>
    <w:rsid w:val="009A0602"/>
    <w:rsid w:val="009A06FA"/>
    <w:rsid w:val="009A07CE"/>
    <w:rsid w:val="009A07F8"/>
    <w:rsid w:val="009A0897"/>
    <w:rsid w:val="009A09DF"/>
    <w:rsid w:val="009A0E5E"/>
    <w:rsid w:val="009A133E"/>
    <w:rsid w:val="009A13B8"/>
    <w:rsid w:val="009A13EC"/>
    <w:rsid w:val="009A157E"/>
    <w:rsid w:val="009A1E64"/>
    <w:rsid w:val="009A1E8B"/>
    <w:rsid w:val="009A21BF"/>
    <w:rsid w:val="009A254E"/>
    <w:rsid w:val="009A259C"/>
    <w:rsid w:val="009A2BF5"/>
    <w:rsid w:val="009A304E"/>
    <w:rsid w:val="009A3265"/>
    <w:rsid w:val="009A36AF"/>
    <w:rsid w:val="009A3CD5"/>
    <w:rsid w:val="009A415D"/>
    <w:rsid w:val="009A473F"/>
    <w:rsid w:val="009A47CC"/>
    <w:rsid w:val="009A5626"/>
    <w:rsid w:val="009A564E"/>
    <w:rsid w:val="009A5779"/>
    <w:rsid w:val="009A5ED2"/>
    <w:rsid w:val="009A62F9"/>
    <w:rsid w:val="009A6370"/>
    <w:rsid w:val="009A65C5"/>
    <w:rsid w:val="009A671E"/>
    <w:rsid w:val="009A72BB"/>
    <w:rsid w:val="009A76D2"/>
    <w:rsid w:val="009A7BC8"/>
    <w:rsid w:val="009A7DB6"/>
    <w:rsid w:val="009B03BA"/>
    <w:rsid w:val="009B0403"/>
    <w:rsid w:val="009B16EF"/>
    <w:rsid w:val="009B1962"/>
    <w:rsid w:val="009B1B29"/>
    <w:rsid w:val="009B2086"/>
    <w:rsid w:val="009B234A"/>
    <w:rsid w:val="009B3087"/>
    <w:rsid w:val="009B30CA"/>
    <w:rsid w:val="009B31B8"/>
    <w:rsid w:val="009B33BE"/>
    <w:rsid w:val="009B3483"/>
    <w:rsid w:val="009B350D"/>
    <w:rsid w:val="009B364B"/>
    <w:rsid w:val="009B4007"/>
    <w:rsid w:val="009B401E"/>
    <w:rsid w:val="009B4233"/>
    <w:rsid w:val="009B453F"/>
    <w:rsid w:val="009B456C"/>
    <w:rsid w:val="009B4870"/>
    <w:rsid w:val="009B4E89"/>
    <w:rsid w:val="009B4EEB"/>
    <w:rsid w:val="009B60B4"/>
    <w:rsid w:val="009B6396"/>
    <w:rsid w:val="009B6740"/>
    <w:rsid w:val="009B6DE0"/>
    <w:rsid w:val="009B7894"/>
    <w:rsid w:val="009B7BE6"/>
    <w:rsid w:val="009B7E7D"/>
    <w:rsid w:val="009C0512"/>
    <w:rsid w:val="009C0649"/>
    <w:rsid w:val="009C1158"/>
    <w:rsid w:val="009C16E6"/>
    <w:rsid w:val="009C2006"/>
    <w:rsid w:val="009C221C"/>
    <w:rsid w:val="009C2960"/>
    <w:rsid w:val="009C30BE"/>
    <w:rsid w:val="009C329C"/>
    <w:rsid w:val="009C3588"/>
    <w:rsid w:val="009C36A5"/>
    <w:rsid w:val="009C3801"/>
    <w:rsid w:val="009C39A2"/>
    <w:rsid w:val="009C3A39"/>
    <w:rsid w:val="009C40AA"/>
    <w:rsid w:val="009C41B7"/>
    <w:rsid w:val="009C59F5"/>
    <w:rsid w:val="009C60F7"/>
    <w:rsid w:val="009C63E3"/>
    <w:rsid w:val="009C6931"/>
    <w:rsid w:val="009C6A2F"/>
    <w:rsid w:val="009C6AD2"/>
    <w:rsid w:val="009C6C4F"/>
    <w:rsid w:val="009C6EEF"/>
    <w:rsid w:val="009C71E9"/>
    <w:rsid w:val="009C73B2"/>
    <w:rsid w:val="009D0475"/>
    <w:rsid w:val="009D0DE9"/>
    <w:rsid w:val="009D0E47"/>
    <w:rsid w:val="009D11A5"/>
    <w:rsid w:val="009D1221"/>
    <w:rsid w:val="009D1967"/>
    <w:rsid w:val="009D1BF5"/>
    <w:rsid w:val="009D1D55"/>
    <w:rsid w:val="009D334F"/>
    <w:rsid w:val="009D4083"/>
    <w:rsid w:val="009D4274"/>
    <w:rsid w:val="009D42B7"/>
    <w:rsid w:val="009D4485"/>
    <w:rsid w:val="009D46D8"/>
    <w:rsid w:val="009D52AB"/>
    <w:rsid w:val="009D5A30"/>
    <w:rsid w:val="009D5B14"/>
    <w:rsid w:val="009D5D0B"/>
    <w:rsid w:val="009D6194"/>
    <w:rsid w:val="009D67A8"/>
    <w:rsid w:val="009D695A"/>
    <w:rsid w:val="009D771A"/>
    <w:rsid w:val="009D777C"/>
    <w:rsid w:val="009D793C"/>
    <w:rsid w:val="009E0225"/>
    <w:rsid w:val="009E058A"/>
    <w:rsid w:val="009E11DD"/>
    <w:rsid w:val="009E162F"/>
    <w:rsid w:val="009E19B6"/>
    <w:rsid w:val="009E1BC3"/>
    <w:rsid w:val="009E1D9A"/>
    <w:rsid w:val="009E2EBA"/>
    <w:rsid w:val="009E30B6"/>
    <w:rsid w:val="009E41B1"/>
    <w:rsid w:val="009E41E4"/>
    <w:rsid w:val="009E434D"/>
    <w:rsid w:val="009E4AD4"/>
    <w:rsid w:val="009E620A"/>
    <w:rsid w:val="009E63DB"/>
    <w:rsid w:val="009E6D41"/>
    <w:rsid w:val="009E6D59"/>
    <w:rsid w:val="009E7044"/>
    <w:rsid w:val="009E7377"/>
    <w:rsid w:val="009E742C"/>
    <w:rsid w:val="009E7486"/>
    <w:rsid w:val="009E7815"/>
    <w:rsid w:val="009E7959"/>
    <w:rsid w:val="009E7AAB"/>
    <w:rsid w:val="009E7B71"/>
    <w:rsid w:val="009F002F"/>
    <w:rsid w:val="009F023C"/>
    <w:rsid w:val="009F0271"/>
    <w:rsid w:val="009F02DF"/>
    <w:rsid w:val="009F0391"/>
    <w:rsid w:val="009F06CA"/>
    <w:rsid w:val="009F087F"/>
    <w:rsid w:val="009F09D6"/>
    <w:rsid w:val="009F0A3A"/>
    <w:rsid w:val="009F0A83"/>
    <w:rsid w:val="009F11C1"/>
    <w:rsid w:val="009F12B5"/>
    <w:rsid w:val="009F186B"/>
    <w:rsid w:val="009F1A8A"/>
    <w:rsid w:val="009F1B99"/>
    <w:rsid w:val="009F206A"/>
    <w:rsid w:val="009F23FA"/>
    <w:rsid w:val="009F2458"/>
    <w:rsid w:val="009F2E16"/>
    <w:rsid w:val="009F2E60"/>
    <w:rsid w:val="009F3302"/>
    <w:rsid w:val="009F3A67"/>
    <w:rsid w:val="009F3CF2"/>
    <w:rsid w:val="009F3DFD"/>
    <w:rsid w:val="009F3E81"/>
    <w:rsid w:val="009F3E92"/>
    <w:rsid w:val="009F3F35"/>
    <w:rsid w:val="009F40E6"/>
    <w:rsid w:val="009F41DC"/>
    <w:rsid w:val="009F44B9"/>
    <w:rsid w:val="009F48F6"/>
    <w:rsid w:val="009F4BBE"/>
    <w:rsid w:val="009F4DE7"/>
    <w:rsid w:val="009F56A6"/>
    <w:rsid w:val="009F6B7A"/>
    <w:rsid w:val="009F7052"/>
    <w:rsid w:val="009F76FA"/>
    <w:rsid w:val="009F7A97"/>
    <w:rsid w:val="00A0086D"/>
    <w:rsid w:val="00A01687"/>
    <w:rsid w:val="00A0227F"/>
    <w:rsid w:val="00A025CD"/>
    <w:rsid w:val="00A0283D"/>
    <w:rsid w:val="00A02ACC"/>
    <w:rsid w:val="00A02E4D"/>
    <w:rsid w:val="00A02EAA"/>
    <w:rsid w:val="00A032F7"/>
    <w:rsid w:val="00A03C38"/>
    <w:rsid w:val="00A04250"/>
    <w:rsid w:val="00A047BD"/>
    <w:rsid w:val="00A04C2F"/>
    <w:rsid w:val="00A04D0D"/>
    <w:rsid w:val="00A04D5B"/>
    <w:rsid w:val="00A05070"/>
    <w:rsid w:val="00A05582"/>
    <w:rsid w:val="00A0568F"/>
    <w:rsid w:val="00A05D2B"/>
    <w:rsid w:val="00A05F21"/>
    <w:rsid w:val="00A06164"/>
    <w:rsid w:val="00A06198"/>
    <w:rsid w:val="00A06E0D"/>
    <w:rsid w:val="00A06EDB"/>
    <w:rsid w:val="00A07831"/>
    <w:rsid w:val="00A07CA4"/>
    <w:rsid w:val="00A07FE4"/>
    <w:rsid w:val="00A100B5"/>
    <w:rsid w:val="00A103F2"/>
    <w:rsid w:val="00A1044E"/>
    <w:rsid w:val="00A10552"/>
    <w:rsid w:val="00A105E9"/>
    <w:rsid w:val="00A10BB3"/>
    <w:rsid w:val="00A10BE3"/>
    <w:rsid w:val="00A10E35"/>
    <w:rsid w:val="00A11783"/>
    <w:rsid w:val="00A11B52"/>
    <w:rsid w:val="00A11F3C"/>
    <w:rsid w:val="00A12587"/>
    <w:rsid w:val="00A125B6"/>
    <w:rsid w:val="00A12768"/>
    <w:rsid w:val="00A1296D"/>
    <w:rsid w:val="00A12EB1"/>
    <w:rsid w:val="00A13084"/>
    <w:rsid w:val="00A1358F"/>
    <w:rsid w:val="00A13662"/>
    <w:rsid w:val="00A13F7E"/>
    <w:rsid w:val="00A14093"/>
    <w:rsid w:val="00A142AF"/>
    <w:rsid w:val="00A14536"/>
    <w:rsid w:val="00A14560"/>
    <w:rsid w:val="00A1465C"/>
    <w:rsid w:val="00A14676"/>
    <w:rsid w:val="00A15422"/>
    <w:rsid w:val="00A1553A"/>
    <w:rsid w:val="00A1577A"/>
    <w:rsid w:val="00A15953"/>
    <w:rsid w:val="00A15CE6"/>
    <w:rsid w:val="00A16392"/>
    <w:rsid w:val="00A1645B"/>
    <w:rsid w:val="00A1696F"/>
    <w:rsid w:val="00A1739B"/>
    <w:rsid w:val="00A1790F"/>
    <w:rsid w:val="00A17C79"/>
    <w:rsid w:val="00A20D34"/>
    <w:rsid w:val="00A20E2A"/>
    <w:rsid w:val="00A21145"/>
    <w:rsid w:val="00A21787"/>
    <w:rsid w:val="00A218C1"/>
    <w:rsid w:val="00A229A3"/>
    <w:rsid w:val="00A22B45"/>
    <w:rsid w:val="00A22B99"/>
    <w:rsid w:val="00A22F1D"/>
    <w:rsid w:val="00A239DE"/>
    <w:rsid w:val="00A24113"/>
    <w:rsid w:val="00A2423F"/>
    <w:rsid w:val="00A24841"/>
    <w:rsid w:val="00A24868"/>
    <w:rsid w:val="00A25942"/>
    <w:rsid w:val="00A263F6"/>
    <w:rsid w:val="00A26B61"/>
    <w:rsid w:val="00A26C72"/>
    <w:rsid w:val="00A26C9C"/>
    <w:rsid w:val="00A26D85"/>
    <w:rsid w:val="00A27C6C"/>
    <w:rsid w:val="00A30247"/>
    <w:rsid w:val="00A306DC"/>
    <w:rsid w:val="00A30CCE"/>
    <w:rsid w:val="00A3173F"/>
    <w:rsid w:val="00A31863"/>
    <w:rsid w:val="00A31BF8"/>
    <w:rsid w:val="00A31FE2"/>
    <w:rsid w:val="00A32014"/>
    <w:rsid w:val="00A32227"/>
    <w:rsid w:val="00A32B5D"/>
    <w:rsid w:val="00A333C8"/>
    <w:rsid w:val="00A3355B"/>
    <w:rsid w:val="00A33677"/>
    <w:rsid w:val="00A33741"/>
    <w:rsid w:val="00A33ADE"/>
    <w:rsid w:val="00A33D3F"/>
    <w:rsid w:val="00A345DC"/>
    <w:rsid w:val="00A346C4"/>
    <w:rsid w:val="00A34C8B"/>
    <w:rsid w:val="00A3500A"/>
    <w:rsid w:val="00A35025"/>
    <w:rsid w:val="00A35261"/>
    <w:rsid w:val="00A35974"/>
    <w:rsid w:val="00A35AAD"/>
    <w:rsid w:val="00A35ECF"/>
    <w:rsid w:val="00A360DD"/>
    <w:rsid w:val="00A366C6"/>
    <w:rsid w:val="00A36A55"/>
    <w:rsid w:val="00A36D97"/>
    <w:rsid w:val="00A37484"/>
    <w:rsid w:val="00A40383"/>
    <w:rsid w:val="00A407CF"/>
    <w:rsid w:val="00A4088C"/>
    <w:rsid w:val="00A40D1E"/>
    <w:rsid w:val="00A4153A"/>
    <w:rsid w:val="00A4153D"/>
    <w:rsid w:val="00A418F8"/>
    <w:rsid w:val="00A42082"/>
    <w:rsid w:val="00A42187"/>
    <w:rsid w:val="00A424C4"/>
    <w:rsid w:val="00A428DE"/>
    <w:rsid w:val="00A42FA6"/>
    <w:rsid w:val="00A435DF"/>
    <w:rsid w:val="00A43B38"/>
    <w:rsid w:val="00A4442C"/>
    <w:rsid w:val="00A4465A"/>
    <w:rsid w:val="00A44FFF"/>
    <w:rsid w:val="00A450BE"/>
    <w:rsid w:val="00A45173"/>
    <w:rsid w:val="00A452AF"/>
    <w:rsid w:val="00A45914"/>
    <w:rsid w:val="00A45CB9"/>
    <w:rsid w:val="00A46325"/>
    <w:rsid w:val="00A4696B"/>
    <w:rsid w:val="00A47347"/>
    <w:rsid w:val="00A47C15"/>
    <w:rsid w:val="00A47D23"/>
    <w:rsid w:val="00A50244"/>
    <w:rsid w:val="00A50415"/>
    <w:rsid w:val="00A507A8"/>
    <w:rsid w:val="00A51119"/>
    <w:rsid w:val="00A51390"/>
    <w:rsid w:val="00A51634"/>
    <w:rsid w:val="00A51A76"/>
    <w:rsid w:val="00A51CEE"/>
    <w:rsid w:val="00A51D83"/>
    <w:rsid w:val="00A51DBE"/>
    <w:rsid w:val="00A51EAA"/>
    <w:rsid w:val="00A51F25"/>
    <w:rsid w:val="00A52348"/>
    <w:rsid w:val="00A52571"/>
    <w:rsid w:val="00A5285C"/>
    <w:rsid w:val="00A52961"/>
    <w:rsid w:val="00A52D8D"/>
    <w:rsid w:val="00A52FB2"/>
    <w:rsid w:val="00A533CC"/>
    <w:rsid w:val="00A53F28"/>
    <w:rsid w:val="00A53FBE"/>
    <w:rsid w:val="00A54510"/>
    <w:rsid w:val="00A547B8"/>
    <w:rsid w:val="00A54907"/>
    <w:rsid w:val="00A54EB6"/>
    <w:rsid w:val="00A55119"/>
    <w:rsid w:val="00A55512"/>
    <w:rsid w:val="00A55760"/>
    <w:rsid w:val="00A55A68"/>
    <w:rsid w:val="00A564A6"/>
    <w:rsid w:val="00A565C3"/>
    <w:rsid w:val="00A56ACD"/>
    <w:rsid w:val="00A56B74"/>
    <w:rsid w:val="00A56FAB"/>
    <w:rsid w:val="00A57325"/>
    <w:rsid w:val="00A57956"/>
    <w:rsid w:val="00A57B5D"/>
    <w:rsid w:val="00A60283"/>
    <w:rsid w:val="00A60408"/>
    <w:rsid w:val="00A60428"/>
    <w:rsid w:val="00A6109A"/>
    <w:rsid w:val="00A6163D"/>
    <w:rsid w:val="00A61894"/>
    <w:rsid w:val="00A61CF1"/>
    <w:rsid w:val="00A61D64"/>
    <w:rsid w:val="00A625E4"/>
    <w:rsid w:val="00A62706"/>
    <w:rsid w:val="00A627B9"/>
    <w:rsid w:val="00A6293A"/>
    <w:rsid w:val="00A62B9C"/>
    <w:rsid w:val="00A62F7D"/>
    <w:rsid w:val="00A63482"/>
    <w:rsid w:val="00A63872"/>
    <w:rsid w:val="00A6427E"/>
    <w:rsid w:val="00A65AE0"/>
    <w:rsid w:val="00A65C0D"/>
    <w:rsid w:val="00A65C44"/>
    <w:rsid w:val="00A65D32"/>
    <w:rsid w:val="00A66954"/>
    <w:rsid w:val="00A66A75"/>
    <w:rsid w:val="00A66D1C"/>
    <w:rsid w:val="00A66DDE"/>
    <w:rsid w:val="00A6725F"/>
    <w:rsid w:val="00A674AD"/>
    <w:rsid w:val="00A679D7"/>
    <w:rsid w:val="00A67FFD"/>
    <w:rsid w:val="00A70107"/>
    <w:rsid w:val="00A7101E"/>
    <w:rsid w:val="00A7106C"/>
    <w:rsid w:val="00A71485"/>
    <w:rsid w:val="00A71CF5"/>
    <w:rsid w:val="00A71DB7"/>
    <w:rsid w:val="00A7215C"/>
    <w:rsid w:val="00A72DC9"/>
    <w:rsid w:val="00A732BC"/>
    <w:rsid w:val="00A73369"/>
    <w:rsid w:val="00A73590"/>
    <w:rsid w:val="00A73CD1"/>
    <w:rsid w:val="00A74749"/>
    <w:rsid w:val="00A749F7"/>
    <w:rsid w:val="00A74B1F"/>
    <w:rsid w:val="00A750FF"/>
    <w:rsid w:val="00A75657"/>
    <w:rsid w:val="00A756D1"/>
    <w:rsid w:val="00A75CA0"/>
    <w:rsid w:val="00A75CDE"/>
    <w:rsid w:val="00A75FFC"/>
    <w:rsid w:val="00A76018"/>
    <w:rsid w:val="00A76026"/>
    <w:rsid w:val="00A76061"/>
    <w:rsid w:val="00A76274"/>
    <w:rsid w:val="00A7637C"/>
    <w:rsid w:val="00A76F7D"/>
    <w:rsid w:val="00A77A0A"/>
    <w:rsid w:val="00A8085D"/>
    <w:rsid w:val="00A809B3"/>
    <w:rsid w:val="00A80B9B"/>
    <w:rsid w:val="00A8113C"/>
    <w:rsid w:val="00A8152D"/>
    <w:rsid w:val="00A81B39"/>
    <w:rsid w:val="00A81D0E"/>
    <w:rsid w:val="00A81EF3"/>
    <w:rsid w:val="00A8279F"/>
    <w:rsid w:val="00A827EC"/>
    <w:rsid w:val="00A82ABE"/>
    <w:rsid w:val="00A83247"/>
    <w:rsid w:val="00A83AE1"/>
    <w:rsid w:val="00A84259"/>
    <w:rsid w:val="00A84558"/>
    <w:rsid w:val="00A8458B"/>
    <w:rsid w:val="00A84EB6"/>
    <w:rsid w:val="00A859A7"/>
    <w:rsid w:val="00A859B9"/>
    <w:rsid w:val="00A85E1A"/>
    <w:rsid w:val="00A860FF"/>
    <w:rsid w:val="00A86262"/>
    <w:rsid w:val="00A8646B"/>
    <w:rsid w:val="00A864B3"/>
    <w:rsid w:val="00A8700B"/>
    <w:rsid w:val="00A9084E"/>
    <w:rsid w:val="00A9093B"/>
    <w:rsid w:val="00A90DF1"/>
    <w:rsid w:val="00A91B74"/>
    <w:rsid w:val="00A91DC0"/>
    <w:rsid w:val="00A91FDE"/>
    <w:rsid w:val="00A92485"/>
    <w:rsid w:val="00A92AA0"/>
    <w:rsid w:val="00A92AB6"/>
    <w:rsid w:val="00A92F67"/>
    <w:rsid w:val="00A92FB4"/>
    <w:rsid w:val="00A92FFC"/>
    <w:rsid w:val="00A941C7"/>
    <w:rsid w:val="00A9427B"/>
    <w:rsid w:val="00A946E5"/>
    <w:rsid w:val="00A948E7"/>
    <w:rsid w:val="00A9546D"/>
    <w:rsid w:val="00A95C1D"/>
    <w:rsid w:val="00A95E76"/>
    <w:rsid w:val="00A96790"/>
    <w:rsid w:val="00A96F19"/>
    <w:rsid w:val="00A96F59"/>
    <w:rsid w:val="00A973B3"/>
    <w:rsid w:val="00A97683"/>
    <w:rsid w:val="00A97959"/>
    <w:rsid w:val="00A97D54"/>
    <w:rsid w:val="00AA0193"/>
    <w:rsid w:val="00AA03FC"/>
    <w:rsid w:val="00AA0CEB"/>
    <w:rsid w:val="00AA0D05"/>
    <w:rsid w:val="00AA0F0D"/>
    <w:rsid w:val="00AA0F5D"/>
    <w:rsid w:val="00AA0FE3"/>
    <w:rsid w:val="00AA1D58"/>
    <w:rsid w:val="00AA22ED"/>
    <w:rsid w:val="00AA26DA"/>
    <w:rsid w:val="00AA2799"/>
    <w:rsid w:val="00AA3986"/>
    <w:rsid w:val="00AA39E4"/>
    <w:rsid w:val="00AA4033"/>
    <w:rsid w:val="00AA5543"/>
    <w:rsid w:val="00AA554E"/>
    <w:rsid w:val="00AA5630"/>
    <w:rsid w:val="00AA56A1"/>
    <w:rsid w:val="00AA5704"/>
    <w:rsid w:val="00AA5736"/>
    <w:rsid w:val="00AA57FF"/>
    <w:rsid w:val="00AA589F"/>
    <w:rsid w:val="00AA60FF"/>
    <w:rsid w:val="00AA67BA"/>
    <w:rsid w:val="00AA6EAD"/>
    <w:rsid w:val="00AA77DC"/>
    <w:rsid w:val="00AA7880"/>
    <w:rsid w:val="00AA7A8B"/>
    <w:rsid w:val="00AA7BF1"/>
    <w:rsid w:val="00AB0AA5"/>
    <w:rsid w:val="00AB162E"/>
    <w:rsid w:val="00AB1A4E"/>
    <w:rsid w:val="00AB27E5"/>
    <w:rsid w:val="00AB2929"/>
    <w:rsid w:val="00AB2F32"/>
    <w:rsid w:val="00AB39D1"/>
    <w:rsid w:val="00AB4140"/>
    <w:rsid w:val="00AB4275"/>
    <w:rsid w:val="00AB488B"/>
    <w:rsid w:val="00AB4BD1"/>
    <w:rsid w:val="00AB4F3A"/>
    <w:rsid w:val="00AB57C4"/>
    <w:rsid w:val="00AB62D7"/>
    <w:rsid w:val="00AB644D"/>
    <w:rsid w:val="00AB6623"/>
    <w:rsid w:val="00AB6697"/>
    <w:rsid w:val="00AB69BE"/>
    <w:rsid w:val="00AB7380"/>
    <w:rsid w:val="00AB793C"/>
    <w:rsid w:val="00AC03DD"/>
    <w:rsid w:val="00AC04AF"/>
    <w:rsid w:val="00AC04FF"/>
    <w:rsid w:val="00AC0820"/>
    <w:rsid w:val="00AC0D29"/>
    <w:rsid w:val="00AC0DF6"/>
    <w:rsid w:val="00AC0DFA"/>
    <w:rsid w:val="00AC0EF3"/>
    <w:rsid w:val="00AC2489"/>
    <w:rsid w:val="00AC250E"/>
    <w:rsid w:val="00AC2EAE"/>
    <w:rsid w:val="00AC313B"/>
    <w:rsid w:val="00AC33F1"/>
    <w:rsid w:val="00AC3748"/>
    <w:rsid w:val="00AC3CEE"/>
    <w:rsid w:val="00AC3DEC"/>
    <w:rsid w:val="00AC411C"/>
    <w:rsid w:val="00AC42BB"/>
    <w:rsid w:val="00AC50D3"/>
    <w:rsid w:val="00AC5487"/>
    <w:rsid w:val="00AC54FD"/>
    <w:rsid w:val="00AC5C39"/>
    <w:rsid w:val="00AC5CDE"/>
    <w:rsid w:val="00AC5EDC"/>
    <w:rsid w:val="00AC6A4E"/>
    <w:rsid w:val="00AC6C4D"/>
    <w:rsid w:val="00AC7171"/>
    <w:rsid w:val="00AC7D3A"/>
    <w:rsid w:val="00AD0701"/>
    <w:rsid w:val="00AD0AED"/>
    <w:rsid w:val="00AD101D"/>
    <w:rsid w:val="00AD1289"/>
    <w:rsid w:val="00AD12F5"/>
    <w:rsid w:val="00AD13E0"/>
    <w:rsid w:val="00AD1566"/>
    <w:rsid w:val="00AD19BF"/>
    <w:rsid w:val="00AD1C9D"/>
    <w:rsid w:val="00AD2201"/>
    <w:rsid w:val="00AD268F"/>
    <w:rsid w:val="00AD2891"/>
    <w:rsid w:val="00AD29B9"/>
    <w:rsid w:val="00AD29DE"/>
    <w:rsid w:val="00AD3587"/>
    <w:rsid w:val="00AD3620"/>
    <w:rsid w:val="00AD3A09"/>
    <w:rsid w:val="00AD3B48"/>
    <w:rsid w:val="00AD445E"/>
    <w:rsid w:val="00AD44D3"/>
    <w:rsid w:val="00AD474A"/>
    <w:rsid w:val="00AD4758"/>
    <w:rsid w:val="00AD47C2"/>
    <w:rsid w:val="00AD4878"/>
    <w:rsid w:val="00AD512C"/>
    <w:rsid w:val="00AD525F"/>
    <w:rsid w:val="00AD543E"/>
    <w:rsid w:val="00AD56E9"/>
    <w:rsid w:val="00AD5D86"/>
    <w:rsid w:val="00AD670B"/>
    <w:rsid w:val="00AD679F"/>
    <w:rsid w:val="00AD6C0D"/>
    <w:rsid w:val="00AD78B4"/>
    <w:rsid w:val="00AD7E83"/>
    <w:rsid w:val="00AD7F5D"/>
    <w:rsid w:val="00AE01A2"/>
    <w:rsid w:val="00AE02F1"/>
    <w:rsid w:val="00AE0757"/>
    <w:rsid w:val="00AE0843"/>
    <w:rsid w:val="00AE0E2E"/>
    <w:rsid w:val="00AE20C9"/>
    <w:rsid w:val="00AE20E3"/>
    <w:rsid w:val="00AE216A"/>
    <w:rsid w:val="00AE21CA"/>
    <w:rsid w:val="00AE24F9"/>
    <w:rsid w:val="00AE2CA9"/>
    <w:rsid w:val="00AE3042"/>
    <w:rsid w:val="00AE3A50"/>
    <w:rsid w:val="00AE3CCF"/>
    <w:rsid w:val="00AE4490"/>
    <w:rsid w:val="00AE449D"/>
    <w:rsid w:val="00AE49C2"/>
    <w:rsid w:val="00AE4D23"/>
    <w:rsid w:val="00AE4D7A"/>
    <w:rsid w:val="00AE5638"/>
    <w:rsid w:val="00AE5709"/>
    <w:rsid w:val="00AE5947"/>
    <w:rsid w:val="00AE5E46"/>
    <w:rsid w:val="00AE610D"/>
    <w:rsid w:val="00AE6189"/>
    <w:rsid w:val="00AE636E"/>
    <w:rsid w:val="00AE647D"/>
    <w:rsid w:val="00AE75EC"/>
    <w:rsid w:val="00AE7FFA"/>
    <w:rsid w:val="00AF0473"/>
    <w:rsid w:val="00AF07E6"/>
    <w:rsid w:val="00AF0B38"/>
    <w:rsid w:val="00AF0D34"/>
    <w:rsid w:val="00AF0FF0"/>
    <w:rsid w:val="00AF1531"/>
    <w:rsid w:val="00AF164C"/>
    <w:rsid w:val="00AF16CC"/>
    <w:rsid w:val="00AF199C"/>
    <w:rsid w:val="00AF1A08"/>
    <w:rsid w:val="00AF1ED2"/>
    <w:rsid w:val="00AF26F0"/>
    <w:rsid w:val="00AF27FC"/>
    <w:rsid w:val="00AF3C30"/>
    <w:rsid w:val="00AF454E"/>
    <w:rsid w:val="00AF4657"/>
    <w:rsid w:val="00AF473D"/>
    <w:rsid w:val="00AF48C3"/>
    <w:rsid w:val="00AF4990"/>
    <w:rsid w:val="00AF4E48"/>
    <w:rsid w:val="00AF5BEA"/>
    <w:rsid w:val="00AF5CA6"/>
    <w:rsid w:val="00AF5E4F"/>
    <w:rsid w:val="00AF5F2A"/>
    <w:rsid w:val="00AF6261"/>
    <w:rsid w:val="00AF626A"/>
    <w:rsid w:val="00AF6B42"/>
    <w:rsid w:val="00AF6BFC"/>
    <w:rsid w:val="00AF6E75"/>
    <w:rsid w:val="00AF7138"/>
    <w:rsid w:val="00AF7184"/>
    <w:rsid w:val="00AF72D8"/>
    <w:rsid w:val="00AF753B"/>
    <w:rsid w:val="00AF7554"/>
    <w:rsid w:val="00AF79AD"/>
    <w:rsid w:val="00AF7DC6"/>
    <w:rsid w:val="00B0002F"/>
    <w:rsid w:val="00B0011A"/>
    <w:rsid w:val="00B0097B"/>
    <w:rsid w:val="00B01F97"/>
    <w:rsid w:val="00B02170"/>
    <w:rsid w:val="00B02604"/>
    <w:rsid w:val="00B028DB"/>
    <w:rsid w:val="00B02ADB"/>
    <w:rsid w:val="00B030A0"/>
    <w:rsid w:val="00B032CD"/>
    <w:rsid w:val="00B0364C"/>
    <w:rsid w:val="00B03A50"/>
    <w:rsid w:val="00B0446D"/>
    <w:rsid w:val="00B0462A"/>
    <w:rsid w:val="00B0463C"/>
    <w:rsid w:val="00B04CC2"/>
    <w:rsid w:val="00B04CE5"/>
    <w:rsid w:val="00B04CF6"/>
    <w:rsid w:val="00B04FCE"/>
    <w:rsid w:val="00B05154"/>
    <w:rsid w:val="00B05263"/>
    <w:rsid w:val="00B0551C"/>
    <w:rsid w:val="00B0593D"/>
    <w:rsid w:val="00B05AE7"/>
    <w:rsid w:val="00B05BB0"/>
    <w:rsid w:val="00B06963"/>
    <w:rsid w:val="00B07149"/>
    <w:rsid w:val="00B075BA"/>
    <w:rsid w:val="00B077AB"/>
    <w:rsid w:val="00B07A2A"/>
    <w:rsid w:val="00B07F77"/>
    <w:rsid w:val="00B10D63"/>
    <w:rsid w:val="00B10F44"/>
    <w:rsid w:val="00B11914"/>
    <w:rsid w:val="00B119A5"/>
    <w:rsid w:val="00B11BEF"/>
    <w:rsid w:val="00B123AA"/>
    <w:rsid w:val="00B123B8"/>
    <w:rsid w:val="00B12579"/>
    <w:rsid w:val="00B125C4"/>
    <w:rsid w:val="00B12F6F"/>
    <w:rsid w:val="00B1307A"/>
    <w:rsid w:val="00B130EB"/>
    <w:rsid w:val="00B13276"/>
    <w:rsid w:val="00B132D8"/>
    <w:rsid w:val="00B1367B"/>
    <w:rsid w:val="00B136F9"/>
    <w:rsid w:val="00B1376E"/>
    <w:rsid w:val="00B13896"/>
    <w:rsid w:val="00B139C4"/>
    <w:rsid w:val="00B143D9"/>
    <w:rsid w:val="00B14892"/>
    <w:rsid w:val="00B14F3F"/>
    <w:rsid w:val="00B15033"/>
    <w:rsid w:val="00B15162"/>
    <w:rsid w:val="00B155F4"/>
    <w:rsid w:val="00B15BAC"/>
    <w:rsid w:val="00B16953"/>
    <w:rsid w:val="00B16ECB"/>
    <w:rsid w:val="00B1713D"/>
    <w:rsid w:val="00B17510"/>
    <w:rsid w:val="00B17745"/>
    <w:rsid w:val="00B17ED8"/>
    <w:rsid w:val="00B2008D"/>
    <w:rsid w:val="00B200B7"/>
    <w:rsid w:val="00B2047F"/>
    <w:rsid w:val="00B205E7"/>
    <w:rsid w:val="00B20A57"/>
    <w:rsid w:val="00B21347"/>
    <w:rsid w:val="00B21908"/>
    <w:rsid w:val="00B223A2"/>
    <w:rsid w:val="00B22C30"/>
    <w:rsid w:val="00B23374"/>
    <w:rsid w:val="00B23EA8"/>
    <w:rsid w:val="00B24036"/>
    <w:rsid w:val="00B2432C"/>
    <w:rsid w:val="00B246DF"/>
    <w:rsid w:val="00B24745"/>
    <w:rsid w:val="00B2490C"/>
    <w:rsid w:val="00B249D4"/>
    <w:rsid w:val="00B24BAE"/>
    <w:rsid w:val="00B2540D"/>
    <w:rsid w:val="00B25E33"/>
    <w:rsid w:val="00B25FDC"/>
    <w:rsid w:val="00B26147"/>
    <w:rsid w:val="00B2682C"/>
    <w:rsid w:val="00B26BA6"/>
    <w:rsid w:val="00B26D24"/>
    <w:rsid w:val="00B27D11"/>
    <w:rsid w:val="00B27F7B"/>
    <w:rsid w:val="00B305F4"/>
    <w:rsid w:val="00B315B2"/>
    <w:rsid w:val="00B321F7"/>
    <w:rsid w:val="00B32619"/>
    <w:rsid w:val="00B32622"/>
    <w:rsid w:val="00B32DEB"/>
    <w:rsid w:val="00B32E71"/>
    <w:rsid w:val="00B3315C"/>
    <w:rsid w:val="00B33FA1"/>
    <w:rsid w:val="00B34298"/>
    <w:rsid w:val="00B3460A"/>
    <w:rsid w:val="00B34DB5"/>
    <w:rsid w:val="00B354CE"/>
    <w:rsid w:val="00B35585"/>
    <w:rsid w:val="00B35D90"/>
    <w:rsid w:val="00B35DDC"/>
    <w:rsid w:val="00B36647"/>
    <w:rsid w:val="00B366AE"/>
    <w:rsid w:val="00B368C4"/>
    <w:rsid w:val="00B36A85"/>
    <w:rsid w:val="00B36D8B"/>
    <w:rsid w:val="00B36FF7"/>
    <w:rsid w:val="00B4001C"/>
    <w:rsid w:val="00B4057E"/>
    <w:rsid w:val="00B40D75"/>
    <w:rsid w:val="00B40EE8"/>
    <w:rsid w:val="00B41009"/>
    <w:rsid w:val="00B413A3"/>
    <w:rsid w:val="00B4153D"/>
    <w:rsid w:val="00B41571"/>
    <w:rsid w:val="00B42203"/>
    <w:rsid w:val="00B42401"/>
    <w:rsid w:val="00B42452"/>
    <w:rsid w:val="00B42560"/>
    <w:rsid w:val="00B43885"/>
    <w:rsid w:val="00B43969"/>
    <w:rsid w:val="00B4399B"/>
    <w:rsid w:val="00B43A7C"/>
    <w:rsid w:val="00B43BAB"/>
    <w:rsid w:val="00B43BF5"/>
    <w:rsid w:val="00B442BB"/>
    <w:rsid w:val="00B4437B"/>
    <w:rsid w:val="00B4492D"/>
    <w:rsid w:val="00B44943"/>
    <w:rsid w:val="00B45287"/>
    <w:rsid w:val="00B45C8F"/>
    <w:rsid w:val="00B46627"/>
    <w:rsid w:val="00B46693"/>
    <w:rsid w:val="00B47527"/>
    <w:rsid w:val="00B477D9"/>
    <w:rsid w:val="00B506AD"/>
    <w:rsid w:val="00B50751"/>
    <w:rsid w:val="00B50A11"/>
    <w:rsid w:val="00B50D17"/>
    <w:rsid w:val="00B51125"/>
    <w:rsid w:val="00B51746"/>
    <w:rsid w:val="00B51842"/>
    <w:rsid w:val="00B51937"/>
    <w:rsid w:val="00B51C8D"/>
    <w:rsid w:val="00B52616"/>
    <w:rsid w:val="00B52C68"/>
    <w:rsid w:val="00B52F66"/>
    <w:rsid w:val="00B54537"/>
    <w:rsid w:val="00B54849"/>
    <w:rsid w:val="00B556C2"/>
    <w:rsid w:val="00B556FA"/>
    <w:rsid w:val="00B55796"/>
    <w:rsid w:val="00B55DA7"/>
    <w:rsid w:val="00B55EB0"/>
    <w:rsid w:val="00B560DE"/>
    <w:rsid w:val="00B57148"/>
    <w:rsid w:val="00B5719C"/>
    <w:rsid w:val="00B57A78"/>
    <w:rsid w:val="00B57B83"/>
    <w:rsid w:val="00B57C9B"/>
    <w:rsid w:val="00B57EEC"/>
    <w:rsid w:val="00B6025B"/>
    <w:rsid w:val="00B60434"/>
    <w:rsid w:val="00B60D9D"/>
    <w:rsid w:val="00B60EAC"/>
    <w:rsid w:val="00B6204D"/>
    <w:rsid w:val="00B62252"/>
    <w:rsid w:val="00B6252E"/>
    <w:rsid w:val="00B626DD"/>
    <w:rsid w:val="00B62707"/>
    <w:rsid w:val="00B627A4"/>
    <w:rsid w:val="00B62AB4"/>
    <w:rsid w:val="00B63074"/>
    <w:rsid w:val="00B63500"/>
    <w:rsid w:val="00B6389F"/>
    <w:rsid w:val="00B63B5F"/>
    <w:rsid w:val="00B63D1E"/>
    <w:rsid w:val="00B641F0"/>
    <w:rsid w:val="00B64A86"/>
    <w:rsid w:val="00B64AC0"/>
    <w:rsid w:val="00B64BCE"/>
    <w:rsid w:val="00B65210"/>
    <w:rsid w:val="00B65265"/>
    <w:rsid w:val="00B65774"/>
    <w:rsid w:val="00B66358"/>
    <w:rsid w:val="00B665CE"/>
    <w:rsid w:val="00B667EF"/>
    <w:rsid w:val="00B66CE8"/>
    <w:rsid w:val="00B66F8C"/>
    <w:rsid w:val="00B66F8E"/>
    <w:rsid w:val="00B6746C"/>
    <w:rsid w:val="00B678FA"/>
    <w:rsid w:val="00B679EC"/>
    <w:rsid w:val="00B67B97"/>
    <w:rsid w:val="00B67C0F"/>
    <w:rsid w:val="00B67E4A"/>
    <w:rsid w:val="00B700EE"/>
    <w:rsid w:val="00B701C0"/>
    <w:rsid w:val="00B7057D"/>
    <w:rsid w:val="00B70612"/>
    <w:rsid w:val="00B7062A"/>
    <w:rsid w:val="00B70B30"/>
    <w:rsid w:val="00B70E9E"/>
    <w:rsid w:val="00B71F1C"/>
    <w:rsid w:val="00B7269C"/>
    <w:rsid w:val="00B72F75"/>
    <w:rsid w:val="00B73B89"/>
    <w:rsid w:val="00B73B8D"/>
    <w:rsid w:val="00B741CE"/>
    <w:rsid w:val="00B74D8D"/>
    <w:rsid w:val="00B74E0F"/>
    <w:rsid w:val="00B75C68"/>
    <w:rsid w:val="00B75DFE"/>
    <w:rsid w:val="00B75E31"/>
    <w:rsid w:val="00B761EF"/>
    <w:rsid w:val="00B7740C"/>
    <w:rsid w:val="00B8017D"/>
    <w:rsid w:val="00B805FB"/>
    <w:rsid w:val="00B806D5"/>
    <w:rsid w:val="00B8098E"/>
    <w:rsid w:val="00B8177E"/>
    <w:rsid w:val="00B8247F"/>
    <w:rsid w:val="00B82722"/>
    <w:rsid w:val="00B8308B"/>
    <w:rsid w:val="00B8324E"/>
    <w:rsid w:val="00B833C3"/>
    <w:rsid w:val="00B83823"/>
    <w:rsid w:val="00B8386F"/>
    <w:rsid w:val="00B83A75"/>
    <w:rsid w:val="00B845F3"/>
    <w:rsid w:val="00B84721"/>
    <w:rsid w:val="00B84772"/>
    <w:rsid w:val="00B8499D"/>
    <w:rsid w:val="00B84EED"/>
    <w:rsid w:val="00B8576D"/>
    <w:rsid w:val="00B85975"/>
    <w:rsid w:val="00B85B97"/>
    <w:rsid w:val="00B86138"/>
    <w:rsid w:val="00B862F9"/>
    <w:rsid w:val="00B867C0"/>
    <w:rsid w:val="00B86CEE"/>
    <w:rsid w:val="00B8759E"/>
    <w:rsid w:val="00B87749"/>
    <w:rsid w:val="00B87BC7"/>
    <w:rsid w:val="00B87D71"/>
    <w:rsid w:val="00B87DDC"/>
    <w:rsid w:val="00B90298"/>
    <w:rsid w:val="00B9052B"/>
    <w:rsid w:val="00B908E2"/>
    <w:rsid w:val="00B90C45"/>
    <w:rsid w:val="00B91480"/>
    <w:rsid w:val="00B91798"/>
    <w:rsid w:val="00B91E95"/>
    <w:rsid w:val="00B9217D"/>
    <w:rsid w:val="00B9218D"/>
    <w:rsid w:val="00B92295"/>
    <w:rsid w:val="00B925C5"/>
    <w:rsid w:val="00B9287B"/>
    <w:rsid w:val="00B92A23"/>
    <w:rsid w:val="00B92C89"/>
    <w:rsid w:val="00B933CE"/>
    <w:rsid w:val="00B93610"/>
    <w:rsid w:val="00B936EF"/>
    <w:rsid w:val="00B93B46"/>
    <w:rsid w:val="00B9448A"/>
    <w:rsid w:val="00B944C3"/>
    <w:rsid w:val="00B94DB2"/>
    <w:rsid w:val="00B95425"/>
    <w:rsid w:val="00B958BC"/>
    <w:rsid w:val="00B95A7F"/>
    <w:rsid w:val="00B95E4C"/>
    <w:rsid w:val="00B96073"/>
    <w:rsid w:val="00B96138"/>
    <w:rsid w:val="00B962ED"/>
    <w:rsid w:val="00B9635F"/>
    <w:rsid w:val="00B96763"/>
    <w:rsid w:val="00B96B7F"/>
    <w:rsid w:val="00B97E3E"/>
    <w:rsid w:val="00BA042B"/>
    <w:rsid w:val="00BA1025"/>
    <w:rsid w:val="00BA1135"/>
    <w:rsid w:val="00BA14A7"/>
    <w:rsid w:val="00BA1A24"/>
    <w:rsid w:val="00BA2031"/>
    <w:rsid w:val="00BA215B"/>
    <w:rsid w:val="00BA2813"/>
    <w:rsid w:val="00BA2C09"/>
    <w:rsid w:val="00BA2ECC"/>
    <w:rsid w:val="00BA2F64"/>
    <w:rsid w:val="00BA34D9"/>
    <w:rsid w:val="00BA3787"/>
    <w:rsid w:val="00BA39BB"/>
    <w:rsid w:val="00BA3CF8"/>
    <w:rsid w:val="00BA3D78"/>
    <w:rsid w:val="00BA3D7E"/>
    <w:rsid w:val="00BA4989"/>
    <w:rsid w:val="00BA4C2F"/>
    <w:rsid w:val="00BA50BB"/>
    <w:rsid w:val="00BA5769"/>
    <w:rsid w:val="00BA5863"/>
    <w:rsid w:val="00BA60C5"/>
    <w:rsid w:val="00BA6192"/>
    <w:rsid w:val="00BA6F39"/>
    <w:rsid w:val="00BA7065"/>
    <w:rsid w:val="00BA7518"/>
    <w:rsid w:val="00BA7E93"/>
    <w:rsid w:val="00BB0074"/>
    <w:rsid w:val="00BB0078"/>
    <w:rsid w:val="00BB022E"/>
    <w:rsid w:val="00BB0614"/>
    <w:rsid w:val="00BB1D92"/>
    <w:rsid w:val="00BB1FC2"/>
    <w:rsid w:val="00BB2108"/>
    <w:rsid w:val="00BB2C6A"/>
    <w:rsid w:val="00BB3933"/>
    <w:rsid w:val="00BB3A50"/>
    <w:rsid w:val="00BB3C13"/>
    <w:rsid w:val="00BB3D94"/>
    <w:rsid w:val="00BB4ADF"/>
    <w:rsid w:val="00BB4DBF"/>
    <w:rsid w:val="00BB4E91"/>
    <w:rsid w:val="00BB53BD"/>
    <w:rsid w:val="00BB56A4"/>
    <w:rsid w:val="00BB56C2"/>
    <w:rsid w:val="00BB56D5"/>
    <w:rsid w:val="00BB5991"/>
    <w:rsid w:val="00BB5DD9"/>
    <w:rsid w:val="00BB671E"/>
    <w:rsid w:val="00BB6A5C"/>
    <w:rsid w:val="00BB6CA2"/>
    <w:rsid w:val="00BB6D91"/>
    <w:rsid w:val="00BB6E99"/>
    <w:rsid w:val="00BB6ED8"/>
    <w:rsid w:val="00BB7272"/>
    <w:rsid w:val="00BB796C"/>
    <w:rsid w:val="00BB7BFA"/>
    <w:rsid w:val="00BB7E09"/>
    <w:rsid w:val="00BB7F67"/>
    <w:rsid w:val="00BC018A"/>
    <w:rsid w:val="00BC0607"/>
    <w:rsid w:val="00BC0C45"/>
    <w:rsid w:val="00BC1C16"/>
    <w:rsid w:val="00BC2B7D"/>
    <w:rsid w:val="00BC2F41"/>
    <w:rsid w:val="00BC2F43"/>
    <w:rsid w:val="00BC2F74"/>
    <w:rsid w:val="00BC2F78"/>
    <w:rsid w:val="00BC3A21"/>
    <w:rsid w:val="00BC3C8B"/>
    <w:rsid w:val="00BC438D"/>
    <w:rsid w:val="00BC4501"/>
    <w:rsid w:val="00BC4B36"/>
    <w:rsid w:val="00BC4C69"/>
    <w:rsid w:val="00BC4C6C"/>
    <w:rsid w:val="00BC4FBF"/>
    <w:rsid w:val="00BC55F4"/>
    <w:rsid w:val="00BC5684"/>
    <w:rsid w:val="00BC581A"/>
    <w:rsid w:val="00BC5844"/>
    <w:rsid w:val="00BC5969"/>
    <w:rsid w:val="00BC59F3"/>
    <w:rsid w:val="00BC5B15"/>
    <w:rsid w:val="00BC5B7C"/>
    <w:rsid w:val="00BC636B"/>
    <w:rsid w:val="00BC6E07"/>
    <w:rsid w:val="00BC75C9"/>
    <w:rsid w:val="00BC763D"/>
    <w:rsid w:val="00BC7FA5"/>
    <w:rsid w:val="00BD0665"/>
    <w:rsid w:val="00BD1012"/>
    <w:rsid w:val="00BD10C4"/>
    <w:rsid w:val="00BD170F"/>
    <w:rsid w:val="00BD2385"/>
    <w:rsid w:val="00BD2A43"/>
    <w:rsid w:val="00BD2A69"/>
    <w:rsid w:val="00BD2DAF"/>
    <w:rsid w:val="00BD3105"/>
    <w:rsid w:val="00BD385D"/>
    <w:rsid w:val="00BD3BC9"/>
    <w:rsid w:val="00BD47EC"/>
    <w:rsid w:val="00BD519D"/>
    <w:rsid w:val="00BD5274"/>
    <w:rsid w:val="00BD5929"/>
    <w:rsid w:val="00BD5B90"/>
    <w:rsid w:val="00BD5DC0"/>
    <w:rsid w:val="00BD5E4E"/>
    <w:rsid w:val="00BD66AA"/>
    <w:rsid w:val="00BD67C2"/>
    <w:rsid w:val="00BD6861"/>
    <w:rsid w:val="00BD6979"/>
    <w:rsid w:val="00BD7546"/>
    <w:rsid w:val="00BD77B1"/>
    <w:rsid w:val="00BD7861"/>
    <w:rsid w:val="00BD7D48"/>
    <w:rsid w:val="00BD7DCD"/>
    <w:rsid w:val="00BE0112"/>
    <w:rsid w:val="00BE03A5"/>
    <w:rsid w:val="00BE048B"/>
    <w:rsid w:val="00BE0A64"/>
    <w:rsid w:val="00BE0B34"/>
    <w:rsid w:val="00BE0C73"/>
    <w:rsid w:val="00BE0DA2"/>
    <w:rsid w:val="00BE1197"/>
    <w:rsid w:val="00BE1E8E"/>
    <w:rsid w:val="00BE2469"/>
    <w:rsid w:val="00BE2CF7"/>
    <w:rsid w:val="00BE2D3F"/>
    <w:rsid w:val="00BE348A"/>
    <w:rsid w:val="00BE3896"/>
    <w:rsid w:val="00BE3B0E"/>
    <w:rsid w:val="00BE41AD"/>
    <w:rsid w:val="00BE4695"/>
    <w:rsid w:val="00BE4F24"/>
    <w:rsid w:val="00BE50DE"/>
    <w:rsid w:val="00BE51E5"/>
    <w:rsid w:val="00BE5DC4"/>
    <w:rsid w:val="00BE5F21"/>
    <w:rsid w:val="00BE647B"/>
    <w:rsid w:val="00BE68DB"/>
    <w:rsid w:val="00BE74E0"/>
    <w:rsid w:val="00BE7674"/>
    <w:rsid w:val="00BE7D42"/>
    <w:rsid w:val="00BF0201"/>
    <w:rsid w:val="00BF0233"/>
    <w:rsid w:val="00BF0381"/>
    <w:rsid w:val="00BF041A"/>
    <w:rsid w:val="00BF0BA9"/>
    <w:rsid w:val="00BF0D15"/>
    <w:rsid w:val="00BF0EF0"/>
    <w:rsid w:val="00BF1545"/>
    <w:rsid w:val="00BF1BD8"/>
    <w:rsid w:val="00BF1DED"/>
    <w:rsid w:val="00BF21CC"/>
    <w:rsid w:val="00BF2292"/>
    <w:rsid w:val="00BF246A"/>
    <w:rsid w:val="00BF2758"/>
    <w:rsid w:val="00BF27FD"/>
    <w:rsid w:val="00BF2877"/>
    <w:rsid w:val="00BF3090"/>
    <w:rsid w:val="00BF31B9"/>
    <w:rsid w:val="00BF3307"/>
    <w:rsid w:val="00BF3825"/>
    <w:rsid w:val="00BF3898"/>
    <w:rsid w:val="00BF38F2"/>
    <w:rsid w:val="00BF3B77"/>
    <w:rsid w:val="00BF3C4B"/>
    <w:rsid w:val="00BF459D"/>
    <w:rsid w:val="00BF4780"/>
    <w:rsid w:val="00BF49C5"/>
    <w:rsid w:val="00BF4D50"/>
    <w:rsid w:val="00BF50E4"/>
    <w:rsid w:val="00BF5392"/>
    <w:rsid w:val="00BF5572"/>
    <w:rsid w:val="00BF5688"/>
    <w:rsid w:val="00BF5954"/>
    <w:rsid w:val="00BF5A7F"/>
    <w:rsid w:val="00BF6904"/>
    <w:rsid w:val="00BF6AD2"/>
    <w:rsid w:val="00BF6DB5"/>
    <w:rsid w:val="00BF7111"/>
    <w:rsid w:val="00BF71B9"/>
    <w:rsid w:val="00BF7A2E"/>
    <w:rsid w:val="00C0005B"/>
    <w:rsid w:val="00C00627"/>
    <w:rsid w:val="00C00C23"/>
    <w:rsid w:val="00C0106D"/>
    <w:rsid w:val="00C0109D"/>
    <w:rsid w:val="00C014B1"/>
    <w:rsid w:val="00C01574"/>
    <w:rsid w:val="00C01B82"/>
    <w:rsid w:val="00C01E50"/>
    <w:rsid w:val="00C0237A"/>
    <w:rsid w:val="00C02F44"/>
    <w:rsid w:val="00C0330C"/>
    <w:rsid w:val="00C0336E"/>
    <w:rsid w:val="00C03748"/>
    <w:rsid w:val="00C039DD"/>
    <w:rsid w:val="00C03C09"/>
    <w:rsid w:val="00C04310"/>
    <w:rsid w:val="00C04C5B"/>
    <w:rsid w:val="00C0520D"/>
    <w:rsid w:val="00C05241"/>
    <w:rsid w:val="00C0526C"/>
    <w:rsid w:val="00C05654"/>
    <w:rsid w:val="00C05993"/>
    <w:rsid w:val="00C05F77"/>
    <w:rsid w:val="00C05FC8"/>
    <w:rsid w:val="00C062EB"/>
    <w:rsid w:val="00C0678B"/>
    <w:rsid w:val="00C069F4"/>
    <w:rsid w:val="00C06CD0"/>
    <w:rsid w:val="00C06FED"/>
    <w:rsid w:val="00C0779F"/>
    <w:rsid w:val="00C0799B"/>
    <w:rsid w:val="00C07CC3"/>
    <w:rsid w:val="00C104C0"/>
    <w:rsid w:val="00C10943"/>
    <w:rsid w:val="00C10D14"/>
    <w:rsid w:val="00C10F8C"/>
    <w:rsid w:val="00C11051"/>
    <w:rsid w:val="00C114BF"/>
    <w:rsid w:val="00C11AB3"/>
    <w:rsid w:val="00C11D96"/>
    <w:rsid w:val="00C12158"/>
    <w:rsid w:val="00C1225E"/>
    <w:rsid w:val="00C1231B"/>
    <w:rsid w:val="00C123B1"/>
    <w:rsid w:val="00C123C3"/>
    <w:rsid w:val="00C1242B"/>
    <w:rsid w:val="00C13377"/>
    <w:rsid w:val="00C13816"/>
    <w:rsid w:val="00C13868"/>
    <w:rsid w:val="00C138C7"/>
    <w:rsid w:val="00C14179"/>
    <w:rsid w:val="00C143C1"/>
    <w:rsid w:val="00C14B02"/>
    <w:rsid w:val="00C14B3B"/>
    <w:rsid w:val="00C14C97"/>
    <w:rsid w:val="00C14E5A"/>
    <w:rsid w:val="00C1570B"/>
    <w:rsid w:val="00C1571D"/>
    <w:rsid w:val="00C15746"/>
    <w:rsid w:val="00C15F6F"/>
    <w:rsid w:val="00C16186"/>
    <w:rsid w:val="00C16903"/>
    <w:rsid w:val="00C16EC6"/>
    <w:rsid w:val="00C16FC3"/>
    <w:rsid w:val="00C17144"/>
    <w:rsid w:val="00C17428"/>
    <w:rsid w:val="00C175CD"/>
    <w:rsid w:val="00C203BB"/>
    <w:rsid w:val="00C207A9"/>
    <w:rsid w:val="00C2083B"/>
    <w:rsid w:val="00C20E6A"/>
    <w:rsid w:val="00C2111F"/>
    <w:rsid w:val="00C211AC"/>
    <w:rsid w:val="00C2139C"/>
    <w:rsid w:val="00C21AC6"/>
    <w:rsid w:val="00C21B75"/>
    <w:rsid w:val="00C21CCD"/>
    <w:rsid w:val="00C21D3A"/>
    <w:rsid w:val="00C22C9A"/>
    <w:rsid w:val="00C22FB7"/>
    <w:rsid w:val="00C23AFB"/>
    <w:rsid w:val="00C23FFC"/>
    <w:rsid w:val="00C24216"/>
    <w:rsid w:val="00C247E1"/>
    <w:rsid w:val="00C24D2D"/>
    <w:rsid w:val="00C24E14"/>
    <w:rsid w:val="00C251FD"/>
    <w:rsid w:val="00C257D8"/>
    <w:rsid w:val="00C26043"/>
    <w:rsid w:val="00C261A5"/>
    <w:rsid w:val="00C261B0"/>
    <w:rsid w:val="00C2674F"/>
    <w:rsid w:val="00C26E10"/>
    <w:rsid w:val="00C270D0"/>
    <w:rsid w:val="00C279DF"/>
    <w:rsid w:val="00C27B10"/>
    <w:rsid w:val="00C27FCC"/>
    <w:rsid w:val="00C3188A"/>
    <w:rsid w:val="00C31989"/>
    <w:rsid w:val="00C31BD7"/>
    <w:rsid w:val="00C32217"/>
    <w:rsid w:val="00C32EF3"/>
    <w:rsid w:val="00C33AE3"/>
    <w:rsid w:val="00C3401E"/>
    <w:rsid w:val="00C34566"/>
    <w:rsid w:val="00C34578"/>
    <w:rsid w:val="00C34CE0"/>
    <w:rsid w:val="00C35958"/>
    <w:rsid w:val="00C359BF"/>
    <w:rsid w:val="00C35D12"/>
    <w:rsid w:val="00C35EB4"/>
    <w:rsid w:val="00C36417"/>
    <w:rsid w:val="00C367E1"/>
    <w:rsid w:val="00C36CA1"/>
    <w:rsid w:val="00C36F73"/>
    <w:rsid w:val="00C37554"/>
    <w:rsid w:val="00C375DC"/>
    <w:rsid w:val="00C379C8"/>
    <w:rsid w:val="00C37E61"/>
    <w:rsid w:val="00C37FC2"/>
    <w:rsid w:val="00C405D6"/>
    <w:rsid w:val="00C40966"/>
    <w:rsid w:val="00C416E1"/>
    <w:rsid w:val="00C4230E"/>
    <w:rsid w:val="00C42CB8"/>
    <w:rsid w:val="00C42D58"/>
    <w:rsid w:val="00C42E98"/>
    <w:rsid w:val="00C42EA9"/>
    <w:rsid w:val="00C43160"/>
    <w:rsid w:val="00C4337E"/>
    <w:rsid w:val="00C43558"/>
    <w:rsid w:val="00C436B6"/>
    <w:rsid w:val="00C4437C"/>
    <w:rsid w:val="00C4480E"/>
    <w:rsid w:val="00C44A8C"/>
    <w:rsid w:val="00C44C28"/>
    <w:rsid w:val="00C44C7C"/>
    <w:rsid w:val="00C4502F"/>
    <w:rsid w:val="00C45057"/>
    <w:rsid w:val="00C453E7"/>
    <w:rsid w:val="00C45480"/>
    <w:rsid w:val="00C461A6"/>
    <w:rsid w:val="00C46A8C"/>
    <w:rsid w:val="00C46E22"/>
    <w:rsid w:val="00C471B9"/>
    <w:rsid w:val="00C47696"/>
    <w:rsid w:val="00C477F7"/>
    <w:rsid w:val="00C50174"/>
    <w:rsid w:val="00C503C9"/>
    <w:rsid w:val="00C505EF"/>
    <w:rsid w:val="00C50939"/>
    <w:rsid w:val="00C50D67"/>
    <w:rsid w:val="00C520FF"/>
    <w:rsid w:val="00C527CA"/>
    <w:rsid w:val="00C52E5F"/>
    <w:rsid w:val="00C5378D"/>
    <w:rsid w:val="00C538D3"/>
    <w:rsid w:val="00C539C1"/>
    <w:rsid w:val="00C53A20"/>
    <w:rsid w:val="00C54651"/>
    <w:rsid w:val="00C547EB"/>
    <w:rsid w:val="00C55361"/>
    <w:rsid w:val="00C553A0"/>
    <w:rsid w:val="00C55586"/>
    <w:rsid w:val="00C55A5A"/>
    <w:rsid w:val="00C55B63"/>
    <w:rsid w:val="00C561AB"/>
    <w:rsid w:val="00C572B8"/>
    <w:rsid w:val="00C577F4"/>
    <w:rsid w:val="00C5787E"/>
    <w:rsid w:val="00C57DEB"/>
    <w:rsid w:val="00C60393"/>
    <w:rsid w:val="00C60A21"/>
    <w:rsid w:val="00C61056"/>
    <w:rsid w:val="00C61EA6"/>
    <w:rsid w:val="00C61EDE"/>
    <w:rsid w:val="00C620D7"/>
    <w:rsid w:val="00C62104"/>
    <w:rsid w:val="00C6215C"/>
    <w:rsid w:val="00C624BD"/>
    <w:rsid w:val="00C6268D"/>
    <w:rsid w:val="00C62B8B"/>
    <w:rsid w:val="00C63A5A"/>
    <w:rsid w:val="00C63EDF"/>
    <w:rsid w:val="00C63F98"/>
    <w:rsid w:val="00C64226"/>
    <w:rsid w:val="00C65531"/>
    <w:rsid w:val="00C65532"/>
    <w:rsid w:val="00C6614B"/>
    <w:rsid w:val="00C6619C"/>
    <w:rsid w:val="00C664F4"/>
    <w:rsid w:val="00C66E15"/>
    <w:rsid w:val="00C673D1"/>
    <w:rsid w:val="00C677D0"/>
    <w:rsid w:val="00C678FC"/>
    <w:rsid w:val="00C67B52"/>
    <w:rsid w:val="00C67C72"/>
    <w:rsid w:val="00C7014E"/>
    <w:rsid w:val="00C702EF"/>
    <w:rsid w:val="00C70FD9"/>
    <w:rsid w:val="00C7184F"/>
    <w:rsid w:val="00C71F14"/>
    <w:rsid w:val="00C71F28"/>
    <w:rsid w:val="00C7208F"/>
    <w:rsid w:val="00C72298"/>
    <w:rsid w:val="00C72342"/>
    <w:rsid w:val="00C72582"/>
    <w:rsid w:val="00C7288D"/>
    <w:rsid w:val="00C72C01"/>
    <w:rsid w:val="00C72F51"/>
    <w:rsid w:val="00C73011"/>
    <w:rsid w:val="00C7329F"/>
    <w:rsid w:val="00C74257"/>
    <w:rsid w:val="00C74503"/>
    <w:rsid w:val="00C74536"/>
    <w:rsid w:val="00C74873"/>
    <w:rsid w:val="00C74DEA"/>
    <w:rsid w:val="00C750A6"/>
    <w:rsid w:val="00C7527B"/>
    <w:rsid w:val="00C75DAF"/>
    <w:rsid w:val="00C7700B"/>
    <w:rsid w:val="00C77142"/>
    <w:rsid w:val="00C77456"/>
    <w:rsid w:val="00C8008E"/>
    <w:rsid w:val="00C801B3"/>
    <w:rsid w:val="00C805AE"/>
    <w:rsid w:val="00C80670"/>
    <w:rsid w:val="00C80B01"/>
    <w:rsid w:val="00C80F11"/>
    <w:rsid w:val="00C8100D"/>
    <w:rsid w:val="00C813F6"/>
    <w:rsid w:val="00C8141B"/>
    <w:rsid w:val="00C8192F"/>
    <w:rsid w:val="00C81A26"/>
    <w:rsid w:val="00C81BCE"/>
    <w:rsid w:val="00C81D49"/>
    <w:rsid w:val="00C823C7"/>
    <w:rsid w:val="00C832B1"/>
    <w:rsid w:val="00C838C6"/>
    <w:rsid w:val="00C83AC9"/>
    <w:rsid w:val="00C84113"/>
    <w:rsid w:val="00C84F02"/>
    <w:rsid w:val="00C850CC"/>
    <w:rsid w:val="00C85157"/>
    <w:rsid w:val="00C85206"/>
    <w:rsid w:val="00C85A42"/>
    <w:rsid w:val="00C85B4B"/>
    <w:rsid w:val="00C85EC2"/>
    <w:rsid w:val="00C86ACE"/>
    <w:rsid w:val="00C86FD0"/>
    <w:rsid w:val="00C875A4"/>
    <w:rsid w:val="00C90B61"/>
    <w:rsid w:val="00C90D42"/>
    <w:rsid w:val="00C91227"/>
    <w:rsid w:val="00C9149F"/>
    <w:rsid w:val="00C9185B"/>
    <w:rsid w:val="00C91A38"/>
    <w:rsid w:val="00C91AE8"/>
    <w:rsid w:val="00C9206D"/>
    <w:rsid w:val="00C9222B"/>
    <w:rsid w:val="00C926AE"/>
    <w:rsid w:val="00C927F8"/>
    <w:rsid w:val="00C92802"/>
    <w:rsid w:val="00C93081"/>
    <w:rsid w:val="00C932A1"/>
    <w:rsid w:val="00C93356"/>
    <w:rsid w:val="00C94009"/>
    <w:rsid w:val="00C947BF"/>
    <w:rsid w:val="00C94DC4"/>
    <w:rsid w:val="00C955D5"/>
    <w:rsid w:val="00C9563A"/>
    <w:rsid w:val="00C95CF2"/>
    <w:rsid w:val="00C95D97"/>
    <w:rsid w:val="00C95E57"/>
    <w:rsid w:val="00C95FEA"/>
    <w:rsid w:val="00C962BA"/>
    <w:rsid w:val="00C96EC5"/>
    <w:rsid w:val="00C97117"/>
    <w:rsid w:val="00C972D5"/>
    <w:rsid w:val="00C9786C"/>
    <w:rsid w:val="00C97A8F"/>
    <w:rsid w:val="00CA0C3F"/>
    <w:rsid w:val="00CA1429"/>
    <w:rsid w:val="00CA1F0D"/>
    <w:rsid w:val="00CA2217"/>
    <w:rsid w:val="00CA385C"/>
    <w:rsid w:val="00CA3BDD"/>
    <w:rsid w:val="00CA3D4D"/>
    <w:rsid w:val="00CA4075"/>
    <w:rsid w:val="00CA4C79"/>
    <w:rsid w:val="00CA4CEF"/>
    <w:rsid w:val="00CA70BE"/>
    <w:rsid w:val="00CA766C"/>
    <w:rsid w:val="00CA7818"/>
    <w:rsid w:val="00CA78EC"/>
    <w:rsid w:val="00CB0B65"/>
    <w:rsid w:val="00CB0F39"/>
    <w:rsid w:val="00CB147B"/>
    <w:rsid w:val="00CB14CA"/>
    <w:rsid w:val="00CB206C"/>
    <w:rsid w:val="00CB285C"/>
    <w:rsid w:val="00CB2D19"/>
    <w:rsid w:val="00CB3B42"/>
    <w:rsid w:val="00CB42C6"/>
    <w:rsid w:val="00CB4905"/>
    <w:rsid w:val="00CB4F26"/>
    <w:rsid w:val="00CB5706"/>
    <w:rsid w:val="00CB5D5A"/>
    <w:rsid w:val="00CB6818"/>
    <w:rsid w:val="00CB6B2C"/>
    <w:rsid w:val="00CB6D13"/>
    <w:rsid w:val="00CB6E11"/>
    <w:rsid w:val="00CB74A6"/>
    <w:rsid w:val="00CB7B90"/>
    <w:rsid w:val="00CC004D"/>
    <w:rsid w:val="00CC05C0"/>
    <w:rsid w:val="00CC05F7"/>
    <w:rsid w:val="00CC0D14"/>
    <w:rsid w:val="00CC0EDF"/>
    <w:rsid w:val="00CC1023"/>
    <w:rsid w:val="00CC15F9"/>
    <w:rsid w:val="00CC18A7"/>
    <w:rsid w:val="00CC1978"/>
    <w:rsid w:val="00CC1ADB"/>
    <w:rsid w:val="00CC1F63"/>
    <w:rsid w:val="00CC23B4"/>
    <w:rsid w:val="00CC2834"/>
    <w:rsid w:val="00CC2A14"/>
    <w:rsid w:val="00CC3368"/>
    <w:rsid w:val="00CC3683"/>
    <w:rsid w:val="00CC3AEA"/>
    <w:rsid w:val="00CC3B2B"/>
    <w:rsid w:val="00CC5290"/>
    <w:rsid w:val="00CC6283"/>
    <w:rsid w:val="00CC63B1"/>
    <w:rsid w:val="00CC69A4"/>
    <w:rsid w:val="00CC69CE"/>
    <w:rsid w:val="00CC6BD8"/>
    <w:rsid w:val="00CD0878"/>
    <w:rsid w:val="00CD0E9D"/>
    <w:rsid w:val="00CD106C"/>
    <w:rsid w:val="00CD10B1"/>
    <w:rsid w:val="00CD154F"/>
    <w:rsid w:val="00CD16CF"/>
    <w:rsid w:val="00CD16E4"/>
    <w:rsid w:val="00CD1872"/>
    <w:rsid w:val="00CD27E2"/>
    <w:rsid w:val="00CD28E8"/>
    <w:rsid w:val="00CD2D9A"/>
    <w:rsid w:val="00CD3156"/>
    <w:rsid w:val="00CD327E"/>
    <w:rsid w:val="00CD337F"/>
    <w:rsid w:val="00CD35C3"/>
    <w:rsid w:val="00CD386F"/>
    <w:rsid w:val="00CD3C4D"/>
    <w:rsid w:val="00CD3FF1"/>
    <w:rsid w:val="00CD46C8"/>
    <w:rsid w:val="00CD49DD"/>
    <w:rsid w:val="00CD4A39"/>
    <w:rsid w:val="00CD4C14"/>
    <w:rsid w:val="00CD53E0"/>
    <w:rsid w:val="00CD5509"/>
    <w:rsid w:val="00CD59AA"/>
    <w:rsid w:val="00CD6268"/>
    <w:rsid w:val="00CD6299"/>
    <w:rsid w:val="00CD62FE"/>
    <w:rsid w:val="00CD664D"/>
    <w:rsid w:val="00CD6825"/>
    <w:rsid w:val="00CD707C"/>
    <w:rsid w:val="00CD77D6"/>
    <w:rsid w:val="00CD7C89"/>
    <w:rsid w:val="00CD7FEB"/>
    <w:rsid w:val="00CE02A8"/>
    <w:rsid w:val="00CE0B82"/>
    <w:rsid w:val="00CE0FE8"/>
    <w:rsid w:val="00CE1061"/>
    <w:rsid w:val="00CE22A9"/>
    <w:rsid w:val="00CE24BD"/>
    <w:rsid w:val="00CE2A3E"/>
    <w:rsid w:val="00CE2DDB"/>
    <w:rsid w:val="00CE2E4C"/>
    <w:rsid w:val="00CE2FE3"/>
    <w:rsid w:val="00CE3588"/>
    <w:rsid w:val="00CE3870"/>
    <w:rsid w:val="00CE3937"/>
    <w:rsid w:val="00CE3C89"/>
    <w:rsid w:val="00CE4195"/>
    <w:rsid w:val="00CE42C4"/>
    <w:rsid w:val="00CE44AA"/>
    <w:rsid w:val="00CE56CC"/>
    <w:rsid w:val="00CE7431"/>
    <w:rsid w:val="00CE7A2C"/>
    <w:rsid w:val="00CF0087"/>
    <w:rsid w:val="00CF068A"/>
    <w:rsid w:val="00CF071D"/>
    <w:rsid w:val="00CF0888"/>
    <w:rsid w:val="00CF0AC9"/>
    <w:rsid w:val="00CF0CC8"/>
    <w:rsid w:val="00CF108D"/>
    <w:rsid w:val="00CF1BAC"/>
    <w:rsid w:val="00CF2409"/>
    <w:rsid w:val="00CF2453"/>
    <w:rsid w:val="00CF29D7"/>
    <w:rsid w:val="00CF29EE"/>
    <w:rsid w:val="00CF2CE6"/>
    <w:rsid w:val="00CF337B"/>
    <w:rsid w:val="00CF340A"/>
    <w:rsid w:val="00CF3566"/>
    <w:rsid w:val="00CF377D"/>
    <w:rsid w:val="00CF3C19"/>
    <w:rsid w:val="00CF3C2F"/>
    <w:rsid w:val="00CF407F"/>
    <w:rsid w:val="00CF63E5"/>
    <w:rsid w:val="00CF65D9"/>
    <w:rsid w:val="00CF6647"/>
    <w:rsid w:val="00CF6D42"/>
    <w:rsid w:val="00CF6DF5"/>
    <w:rsid w:val="00CF7953"/>
    <w:rsid w:val="00CF7A72"/>
    <w:rsid w:val="00CF7EBB"/>
    <w:rsid w:val="00D00843"/>
    <w:rsid w:val="00D00D43"/>
    <w:rsid w:val="00D00D47"/>
    <w:rsid w:val="00D01946"/>
    <w:rsid w:val="00D02464"/>
    <w:rsid w:val="00D028A6"/>
    <w:rsid w:val="00D02949"/>
    <w:rsid w:val="00D02CFD"/>
    <w:rsid w:val="00D0356E"/>
    <w:rsid w:val="00D03EE8"/>
    <w:rsid w:val="00D03F31"/>
    <w:rsid w:val="00D042CB"/>
    <w:rsid w:val="00D0486E"/>
    <w:rsid w:val="00D052BA"/>
    <w:rsid w:val="00D05579"/>
    <w:rsid w:val="00D05659"/>
    <w:rsid w:val="00D06176"/>
    <w:rsid w:val="00D06C5A"/>
    <w:rsid w:val="00D06FF7"/>
    <w:rsid w:val="00D078A9"/>
    <w:rsid w:val="00D0798A"/>
    <w:rsid w:val="00D07E28"/>
    <w:rsid w:val="00D07F41"/>
    <w:rsid w:val="00D07F96"/>
    <w:rsid w:val="00D1006E"/>
    <w:rsid w:val="00D10160"/>
    <w:rsid w:val="00D102A3"/>
    <w:rsid w:val="00D10A0A"/>
    <w:rsid w:val="00D10A51"/>
    <w:rsid w:val="00D10EE4"/>
    <w:rsid w:val="00D110D1"/>
    <w:rsid w:val="00D110DE"/>
    <w:rsid w:val="00D11130"/>
    <w:rsid w:val="00D11282"/>
    <w:rsid w:val="00D117F5"/>
    <w:rsid w:val="00D119CC"/>
    <w:rsid w:val="00D11AD0"/>
    <w:rsid w:val="00D11B19"/>
    <w:rsid w:val="00D11C23"/>
    <w:rsid w:val="00D11FF8"/>
    <w:rsid w:val="00D123A4"/>
    <w:rsid w:val="00D12D6C"/>
    <w:rsid w:val="00D13453"/>
    <w:rsid w:val="00D1345B"/>
    <w:rsid w:val="00D13A1A"/>
    <w:rsid w:val="00D13BC6"/>
    <w:rsid w:val="00D14528"/>
    <w:rsid w:val="00D14763"/>
    <w:rsid w:val="00D14880"/>
    <w:rsid w:val="00D1492D"/>
    <w:rsid w:val="00D15372"/>
    <w:rsid w:val="00D1582C"/>
    <w:rsid w:val="00D158BD"/>
    <w:rsid w:val="00D15DA4"/>
    <w:rsid w:val="00D15F21"/>
    <w:rsid w:val="00D16186"/>
    <w:rsid w:val="00D16418"/>
    <w:rsid w:val="00D16C9E"/>
    <w:rsid w:val="00D1708A"/>
    <w:rsid w:val="00D170E1"/>
    <w:rsid w:val="00D17110"/>
    <w:rsid w:val="00D17741"/>
    <w:rsid w:val="00D17BEE"/>
    <w:rsid w:val="00D209FF"/>
    <w:rsid w:val="00D20AD9"/>
    <w:rsid w:val="00D21B1A"/>
    <w:rsid w:val="00D22437"/>
    <w:rsid w:val="00D22648"/>
    <w:rsid w:val="00D22CE2"/>
    <w:rsid w:val="00D23340"/>
    <w:rsid w:val="00D23B5D"/>
    <w:rsid w:val="00D23D9E"/>
    <w:rsid w:val="00D2489C"/>
    <w:rsid w:val="00D248EC"/>
    <w:rsid w:val="00D24CEE"/>
    <w:rsid w:val="00D25194"/>
    <w:rsid w:val="00D251F6"/>
    <w:rsid w:val="00D25337"/>
    <w:rsid w:val="00D2564E"/>
    <w:rsid w:val="00D25DE6"/>
    <w:rsid w:val="00D269CB"/>
    <w:rsid w:val="00D26A54"/>
    <w:rsid w:val="00D26F15"/>
    <w:rsid w:val="00D273D1"/>
    <w:rsid w:val="00D274C5"/>
    <w:rsid w:val="00D27BF2"/>
    <w:rsid w:val="00D30285"/>
    <w:rsid w:val="00D306CA"/>
    <w:rsid w:val="00D30A22"/>
    <w:rsid w:val="00D30F0B"/>
    <w:rsid w:val="00D31C2C"/>
    <w:rsid w:val="00D31EC4"/>
    <w:rsid w:val="00D31F21"/>
    <w:rsid w:val="00D32944"/>
    <w:rsid w:val="00D32A01"/>
    <w:rsid w:val="00D32A03"/>
    <w:rsid w:val="00D32D4F"/>
    <w:rsid w:val="00D32E0B"/>
    <w:rsid w:val="00D334CC"/>
    <w:rsid w:val="00D33F2C"/>
    <w:rsid w:val="00D342B5"/>
    <w:rsid w:val="00D344BB"/>
    <w:rsid w:val="00D346C6"/>
    <w:rsid w:val="00D35157"/>
    <w:rsid w:val="00D3569D"/>
    <w:rsid w:val="00D359FF"/>
    <w:rsid w:val="00D36348"/>
    <w:rsid w:val="00D36425"/>
    <w:rsid w:val="00D37695"/>
    <w:rsid w:val="00D3770C"/>
    <w:rsid w:val="00D37BA9"/>
    <w:rsid w:val="00D401AD"/>
    <w:rsid w:val="00D40492"/>
    <w:rsid w:val="00D4053C"/>
    <w:rsid w:val="00D40A14"/>
    <w:rsid w:val="00D414E4"/>
    <w:rsid w:val="00D41826"/>
    <w:rsid w:val="00D41D83"/>
    <w:rsid w:val="00D42385"/>
    <w:rsid w:val="00D426E2"/>
    <w:rsid w:val="00D42D63"/>
    <w:rsid w:val="00D432F7"/>
    <w:rsid w:val="00D4383F"/>
    <w:rsid w:val="00D438CD"/>
    <w:rsid w:val="00D439E5"/>
    <w:rsid w:val="00D4410B"/>
    <w:rsid w:val="00D445C8"/>
    <w:rsid w:val="00D44883"/>
    <w:rsid w:val="00D44E70"/>
    <w:rsid w:val="00D44EA4"/>
    <w:rsid w:val="00D45199"/>
    <w:rsid w:val="00D45A10"/>
    <w:rsid w:val="00D45F25"/>
    <w:rsid w:val="00D463A5"/>
    <w:rsid w:val="00D46991"/>
    <w:rsid w:val="00D46EB8"/>
    <w:rsid w:val="00D47532"/>
    <w:rsid w:val="00D479F4"/>
    <w:rsid w:val="00D47E12"/>
    <w:rsid w:val="00D500D2"/>
    <w:rsid w:val="00D50D8E"/>
    <w:rsid w:val="00D511EE"/>
    <w:rsid w:val="00D51596"/>
    <w:rsid w:val="00D51FE3"/>
    <w:rsid w:val="00D5202F"/>
    <w:rsid w:val="00D5215F"/>
    <w:rsid w:val="00D53B53"/>
    <w:rsid w:val="00D53B77"/>
    <w:rsid w:val="00D540AA"/>
    <w:rsid w:val="00D54119"/>
    <w:rsid w:val="00D5496D"/>
    <w:rsid w:val="00D54C04"/>
    <w:rsid w:val="00D55033"/>
    <w:rsid w:val="00D55225"/>
    <w:rsid w:val="00D55640"/>
    <w:rsid w:val="00D557DF"/>
    <w:rsid w:val="00D55949"/>
    <w:rsid w:val="00D55D93"/>
    <w:rsid w:val="00D5671F"/>
    <w:rsid w:val="00D568E6"/>
    <w:rsid w:val="00D57484"/>
    <w:rsid w:val="00D577CF"/>
    <w:rsid w:val="00D57CE9"/>
    <w:rsid w:val="00D6020C"/>
    <w:rsid w:val="00D60320"/>
    <w:rsid w:val="00D604C1"/>
    <w:rsid w:val="00D60848"/>
    <w:rsid w:val="00D6102F"/>
    <w:rsid w:val="00D6112A"/>
    <w:rsid w:val="00D6168F"/>
    <w:rsid w:val="00D61EF7"/>
    <w:rsid w:val="00D61FC9"/>
    <w:rsid w:val="00D62065"/>
    <w:rsid w:val="00D627BD"/>
    <w:rsid w:val="00D62BE1"/>
    <w:rsid w:val="00D647A2"/>
    <w:rsid w:val="00D653FF"/>
    <w:rsid w:val="00D65739"/>
    <w:rsid w:val="00D65F08"/>
    <w:rsid w:val="00D66297"/>
    <w:rsid w:val="00D66EA5"/>
    <w:rsid w:val="00D67461"/>
    <w:rsid w:val="00D67EEA"/>
    <w:rsid w:val="00D67FE7"/>
    <w:rsid w:val="00D708B2"/>
    <w:rsid w:val="00D70AAF"/>
    <w:rsid w:val="00D70BEF"/>
    <w:rsid w:val="00D70EF4"/>
    <w:rsid w:val="00D71A14"/>
    <w:rsid w:val="00D72922"/>
    <w:rsid w:val="00D72BF5"/>
    <w:rsid w:val="00D72E99"/>
    <w:rsid w:val="00D735BF"/>
    <w:rsid w:val="00D73974"/>
    <w:rsid w:val="00D73D2A"/>
    <w:rsid w:val="00D740BE"/>
    <w:rsid w:val="00D743FF"/>
    <w:rsid w:val="00D75D6B"/>
    <w:rsid w:val="00D763AA"/>
    <w:rsid w:val="00D764E5"/>
    <w:rsid w:val="00D76A24"/>
    <w:rsid w:val="00D76ADB"/>
    <w:rsid w:val="00D76D1F"/>
    <w:rsid w:val="00D76D91"/>
    <w:rsid w:val="00D7764B"/>
    <w:rsid w:val="00D7777A"/>
    <w:rsid w:val="00D80344"/>
    <w:rsid w:val="00D81837"/>
    <w:rsid w:val="00D82B9B"/>
    <w:rsid w:val="00D8337A"/>
    <w:rsid w:val="00D83D05"/>
    <w:rsid w:val="00D841D4"/>
    <w:rsid w:val="00D842DB"/>
    <w:rsid w:val="00D84550"/>
    <w:rsid w:val="00D845A8"/>
    <w:rsid w:val="00D847A2"/>
    <w:rsid w:val="00D8496D"/>
    <w:rsid w:val="00D84CA9"/>
    <w:rsid w:val="00D84D3C"/>
    <w:rsid w:val="00D84EB3"/>
    <w:rsid w:val="00D85AC4"/>
    <w:rsid w:val="00D85C51"/>
    <w:rsid w:val="00D862E9"/>
    <w:rsid w:val="00D86497"/>
    <w:rsid w:val="00D873CF"/>
    <w:rsid w:val="00D879F4"/>
    <w:rsid w:val="00D87C5A"/>
    <w:rsid w:val="00D90806"/>
    <w:rsid w:val="00D90AD0"/>
    <w:rsid w:val="00D90C74"/>
    <w:rsid w:val="00D90E31"/>
    <w:rsid w:val="00D910D9"/>
    <w:rsid w:val="00D91186"/>
    <w:rsid w:val="00D91290"/>
    <w:rsid w:val="00D912E6"/>
    <w:rsid w:val="00D9173C"/>
    <w:rsid w:val="00D917BF"/>
    <w:rsid w:val="00D91C32"/>
    <w:rsid w:val="00D921D1"/>
    <w:rsid w:val="00D92372"/>
    <w:rsid w:val="00D928E5"/>
    <w:rsid w:val="00D9329D"/>
    <w:rsid w:val="00D941B0"/>
    <w:rsid w:val="00D94438"/>
    <w:rsid w:val="00D946C3"/>
    <w:rsid w:val="00D94A0C"/>
    <w:rsid w:val="00D95B02"/>
    <w:rsid w:val="00D95D64"/>
    <w:rsid w:val="00D963EB"/>
    <w:rsid w:val="00D96511"/>
    <w:rsid w:val="00D97489"/>
    <w:rsid w:val="00D978F7"/>
    <w:rsid w:val="00D97D5E"/>
    <w:rsid w:val="00DA0E91"/>
    <w:rsid w:val="00DA0EE1"/>
    <w:rsid w:val="00DA1191"/>
    <w:rsid w:val="00DA1355"/>
    <w:rsid w:val="00DA178A"/>
    <w:rsid w:val="00DA1846"/>
    <w:rsid w:val="00DA1A08"/>
    <w:rsid w:val="00DA2960"/>
    <w:rsid w:val="00DA38B0"/>
    <w:rsid w:val="00DA3B1B"/>
    <w:rsid w:val="00DA3F0F"/>
    <w:rsid w:val="00DA43D7"/>
    <w:rsid w:val="00DA45D1"/>
    <w:rsid w:val="00DA4BFE"/>
    <w:rsid w:val="00DA52AA"/>
    <w:rsid w:val="00DA578B"/>
    <w:rsid w:val="00DA5B73"/>
    <w:rsid w:val="00DA6A2A"/>
    <w:rsid w:val="00DA6F3D"/>
    <w:rsid w:val="00DA736F"/>
    <w:rsid w:val="00DA7925"/>
    <w:rsid w:val="00DB05A2"/>
    <w:rsid w:val="00DB07CD"/>
    <w:rsid w:val="00DB0866"/>
    <w:rsid w:val="00DB0979"/>
    <w:rsid w:val="00DB0CFE"/>
    <w:rsid w:val="00DB109F"/>
    <w:rsid w:val="00DB169A"/>
    <w:rsid w:val="00DB1732"/>
    <w:rsid w:val="00DB1912"/>
    <w:rsid w:val="00DB1EAA"/>
    <w:rsid w:val="00DB1F26"/>
    <w:rsid w:val="00DB25A9"/>
    <w:rsid w:val="00DB25F6"/>
    <w:rsid w:val="00DB2603"/>
    <w:rsid w:val="00DB2747"/>
    <w:rsid w:val="00DB27E8"/>
    <w:rsid w:val="00DB2CE1"/>
    <w:rsid w:val="00DB3325"/>
    <w:rsid w:val="00DB3AFA"/>
    <w:rsid w:val="00DB3C8A"/>
    <w:rsid w:val="00DB400C"/>
    <w:rsid w:val="00DB402A"/>
    <w:rsid w:val="00DB47B3"/>
    <w:rsid w:val="00DB53A0"/>
    <w:rsid w:val="00DB5FCF"/>
    <w:rsid w:val="00DB644A"/>
    <w:rsid w:val="00DB6B3C"/>
    <w:rsid w:val="00DB743A"/>
    <w:rsid w:val="00DB77A9"/>
    <w:rsid w:val="00DB78B0"/>
    <w:rsid w:val="00DB7AD9"/>
    <w:rsid w:val="00DB7F8E"/>
    <w:rsid w:val="00DB7FA7"/>
    <w:rsid w:val="00DB7FD0"/>
    <w:rsid w:val="00DC00E6"/>
    <w:rsid w:val="00DC0151"/>
    <w:rsid w:val="00DC06FE"/>
    <w:rsid w:val="00DC093E"/>
    <w:rsid w:val="00DC0BC8"/>
    <w:rsid w:val="00DC1308"/>
    <w:rsid w:val="00DC13AC"/>
    <w:rsid w:val="00DC1580"/>
    <w:rsid w:val="00DC159C"/>
    <w:rsid w:val="00DC19BE"/>
    <w:rsid w:val="00DC1AC4"/>
    <w:rsid w:val="00DC1B68"/>
    <w:rsid w:val="00DC1D71"/>
    <w:rsid w:val="00DC3950"/>
    <w:rsid w:val="00DC3A5A"/>
    <w:rsid w:val="00DC462E"/>
    <w:rsid w:val="00DC4C11"/>
    <w:rsid w:val="00DC4FE5"/>
    <w:rsid w:val="00DC520C"/>
    <w:rsid w:val="00DC5918"/>
    <w:rsid w:val="00DC603D"/>
    <w:rsid w:val="00DC6101"/>
    <w:rsid w:val="00DC6868"/>
    <w:rsid w:val="00DC7662"/>
    <w:rsid w:val="00DC7E59"/>
    <w:rsid w:val="00DD02A7"/>
    <w:rsid w:val="00DD02FC"/>
    <w:rsid w:val="00DD033E"/>
    <w:rsid w:val="00DD0A44"/>
    <w:rsid w:val="00DD14F9"/>
    <w:rsid w:val="00DD26AA"/>
    <w:rsid w:val="00DD296C"/>
    <w:rsid w:val="00DD2D47"/>
    <w:rsid w:val="00DD300D"/>
    <w:rsid w:val="00DD3B78"/>
    <w:rsid w:val="00DD42FA"/>
    <w:rsid w:val="00DD4374"/>
    <w:rsid w:val="00DD4BDD"/>
    <w:rsid w:val="00DD526B"/>
    <w:rsid w:val="00DD57A6"/>
    <w:rsid w:val="00DD5E92"/>
    <w:rsid w:val="00DE01C4"/>
    <w:rsid w:val="00DE03B6"/>
    <w:rsid w:val="00DE08B2"/>
    <w:rsid w:val="00DE0A0B"/>
    <w:rsid w:val="00DE0A41"/>
    <w:rsid w:val="00DE0F3B"/>
    <w:rsid w:val="00DE10B0"/>
    <w:rsid w:val="00DE12C8"/>
    <w:rsid w:val="00DE15A7"/>
    <w:rsid w:val="00DE182A"/>
    <w:rsid w:val="00DE20C7"/>
    <w:rsid w:val="00DE2280"/>
    <w:rsid w:val="00DE2286"/>
    <w:rsid w:val="00DE24F5"/>
    <w:rsid w:val="00DE2569"/>
    <w:rsid w:val="00DE28B9"/>
    <w:rsid w:val="00DE2A95"/>
    <w:rsid w:val="00DE2C7A"/>
    <w:rsid w:val="00DE2D1B"/>
    <w:rsid w:val="00DE2F0C"/>
    <w:rsid w:val="00DE3495"/>
    <w:rsid w:val="00DE3CE3"/>
    <w:rsid w:val="00DE3D77"/>
    <w:rsid w:val="00DE4774"/>
    <w:rsid w:val="00DE4790"/>
    <w:rsid w:val="00DE4D02"/>
    <w:rsid w:val="00DE4F05"/>
    <w:rsid w:val="00DE4FCD"/>
    <w:rsid w:val="00DE543C"/>
    <w:rsid w:val="00DE58DA"/>
    <w:rsid w:val="00DE5D6A"/>
    <w:rsid w:val="00DE5E9E"/>
    <w:rsid w:val="00DE6EC5"/>
    <w:rsid w:val="00DE7ABA"/>
    <w:rsid w:val="00DE7B8E"/>
    <w:rsid w:val="00DE7CC5"/>
    <w:rsid w:val="00DF0318"/>
    <w:rsid w:val="00DF1251"/>
    <w:rsid w:val="00DF13AA"/>
    <w:rsid w:val="00DF25F6"/>
    <w:rsid w:val="00DF26DB"/>
    <w:rsid w:val="00DF3218"/>
    <w:rsid w:val="00DF3246"/>
    <w:rsid w:val="00DF36AF"/>
    <w:rsid w:val="00DF3D0E"/>
    <w:rsid w:val="00DF44EA"/>
    <w:rsid w:val="00DF58D6"/>
    <w:rsid w:val="00DF5E08"/>
    <w:rsid w:val="00DF5F85"/>
    <w:rsid w:val="00DF6001"/>
    <w:rsid w:val="00DF6129"/>
    <w:rsid w:val="00DF6528"/>
    <w:rsid w:val="00DF684C"/>
    <w:rsid w:val="00DF687A"/>
    <w:rsid w:val="00DF7460"/>
    <w:rsid w:val="00DF77DF"/>
    <w:rsid w:val="00DF7AB5"/>
    <w:rsid w:val="00DF7FB5"/>
    <w:rsid w:val="00E0075C"/>
    <w:rsid w:val="00E008C5"/>
    <w:rsid w:val="00E01915"/>
    <w:rsid w:val="00E01A8E"/>
    <w:rsid w:val="00E01D51"/>
    <w:rsid w:val="00E0270E"/>
    <w:rsid w:val="00E031A0"/>
    <w:rsid w:val="00E046AD"/>
    <w:rsid w:val="00E047CA"/>
    <w:rsid w:val="00E05089"/>
    <w:rsid w:val="00E0520E"/>
    <w:rsid w:val="00E053FE"/>
    <w:rsid w:val="00E0544D"/>
    <w:rsid w:val="00E05FEA"/>
    <w:rsid w:val="00E06093"/>
    <w:rsid w:val="00E066AC"/>
    <w:rsid w:val="00E06796"/>
    <w:rsid w:val="00E07616"/>
    <w:rsid w:val="00E07E88"/>
    <w:rsid w:val="00E07EDF"/>
    <w:rsid w:val="00E1011F"/>
    <w:rsid w:val="00E107A4"/>
    <w:rsid w:val="00E12E12"/>
    <w:rsid w:val="00E14146"/>
    <w:rsid w:val="00E1454E"/>
    <w:rsid w:val="00E14A8A"/>
    <w:rsid w:val="00E15389"/>
    <w:rsid w:val="00E1562B"/>
    <w:rsid w:val="00E16047"/>
    <w:rsid w:val="00E163E0"/>
    <w:rsid w:val="00E165F5"/>
    <w:rsid w:val="00E16CEA"/>
    <w:rsid w:val="00E16E61"/>
    <w:rsid w:val="00E1713C"/>
    <w:rsid w:val="00E17416"/>
    <w:rsid w:val="00E17F53"/>
    <w:rsid w:val="00E2009A"/>
    <w:rsid w:val="00E21719"/>
    <w:rsid w:val="00E21A51"/>
    <w:rsid w:val="00E21A5C"/>
    <w:rsid w:val="00E22102"/>
    <w:rsid w:val="00E222B3"/>
    <w:rsid w:val="00E22521"/>
    <w:rsid w:val="00E2274F"/>
    <w:rsid w:val="00E22AAE"/>
    <w:rsid w:val="00E22DEC"/>
    <w:rsid w:val="00E23089"/>
    <w:rsid w:val="00E23DF6"/>
    <w:rsid w:val="00E24203"/>
    <w:rsid w:val="00E246A3"/>
    <w:rsid w:val="00E24AAD"/>
    <w:rsid w:val="00E24E41"/>
    <w:rsid w:val="00E24E99"/>
    <w:rsid w:val="00E25812"/>
    <w:rsid w:val="00E25A5B"/>
    <w:rsid w:val="00E25AC9"/>
    <w:rsid w:val="00E25FA1"/>
    <w:rsid w:val="00E2605B"/>
    <w:rsid w:val="00E26C54"/>
    <w:rsid w:val="00E27A8A"/>
    <w:rsid w:val="00E27CEB"/>
    <w:rsid w:val="00E27DAC"/>
    <w:rsid w:val="00E3010E"/>
    <w:rsid w:val="00E30927"/>
    <w:rsid w:val="00E30C85"/>
    <w:rsid w:val="00E313E8"/>
    <w:rsid w:val="00E323A7"/>
    <w:rsid w:val="00E32564"/>
    <w:rsid w:val="00E3292C"/>
    <w:rsid w:val="00E32A4E"/>
    <w:rsid w:val="00E32F0C"/>
    <w:rsid w:val="00E33AEE"/>
    <w:rsid w:val="00E33D45"/>
    <w:rsid w:val="00E33DEE"/>
    <w:rsid w:val="00E33EBC"/>
    <w:rsid w:val="00E34562"/>
    <w:rsid w:val="00E34E19"/>
    <w:rsid w:val="00E34FA3"/>
    <w:rsid w:val="00E351A2"/>
    <w:rsid w:val="00E35348"/>
    <w:rsid w:val="00E36294"/>
    <w:rsid w:val="00E36C93"/>
    <w:rsid w:val="00E36D1B"/>
    <w:rsid w:val="00E36DD7"/>
    <w:rsid w:val="00E36E02"/>
    <w:rsid w:val="00E37027"/>
    <w:rsid w:val="00E372E8"/>
    <w:rsid w:val="00E37798"/>
    <w:rsid w:val="00E400BB"/>
    <w:rsid w:val="00E4024E"/>
    <w:rsid w:val="00E40396"/>
    <w:rsid w:val="00E405B7"/>
    <w:rsid w:val="00E40634"/>
    <w:rsid w:val="00E416B7"/>
    <w:rsid w:val="00E417AB"/>
    <w:rsid w:val="00E419CB"/>
    <w:rsid w:val="00E4227D"/>
    <w:rsid w:val="00E4260F"/>
    <w:rsid w:val="00E427A3"/>
    <w:rsid w:val="00E42F9F"/>
    <w:rsid w:val="00E43D83"/>
    <w:rsid w:val="00E442AF"/>
    <w:rsid w:val="00E44635"/>
    <w:rsid w:val="00E44FEE"/>
    <w:rsid w:val="00E4504F"/>
    <w:rsid w:val="00E4537C"/>
    <w:rsid w:val="00E4568A"/>
    <w:rsid w:val="00E45753"/>
    <w:rsid w:val="00E45B32"/>
    <w:rsid w:val="00E45D16"/>
    <w:rsid w:val="00E45D32"/>
    <w:rsid w:val="00E460B9"/>
    <w:rsid w:val="00E46148"/>
    <w:rsid w:val="00E4634E"/>
    <w:rsid w:val="00E46716"/>
    <w:rsid w:val="00E46F70"/>
    <w:rsid w:val="00E47160"/>
    <w:rsid w:val="00E47568"/>
    <w:rsid w:val="00E47706"/>
    <w:rsid w:val="00E47778"/>
    <w:rsid w:val="00E500DA"/>
    <w:rsid w:val="00E50274"/>
    <w:rsid w:val="00E505E7"/>
    <w:rsid w:val="00E51BD8"/>
    <w:rsid w:val="00E523A0"/>
    <w:rsid w:val="00E524A1"/>
    <w:rsid w:val="00E524E2"/>
    <w:rsid w:val="00E52769"/>
    <w:rsid w:val="00E52ABA"/>
    <w:rsid w:val="00E52EF1"/>
    <w:rsid w:val="00E52F4E"/>
    <w:rsid w:val="00E533E7"/>
    <w:rsid w:val="00E53F0F"/>
    <w:rsid w:val="00E5408F"/>
    <w:rsid w:val="00E54301"/>
    <w:rsid w:val="00E54D34"/>
    <w:rsid w:val="00E54D69"/>
    <w:rsid w:val="00E54E58"/>
    <w:rsid w:val="00E5538A"/>
    <w:rsid w:val="00E55425"/>
    <w:rsid w:val="00E55DAD"/>
    <w:rsid w:val="00E56576"/>
    <w:rsid w:val="00E568DE"/>
    <w:rsid w:val="00E5690F"/>
    <w:rsid w:val="00E5697D"/>
    <w:rsid w:val="00E56A9A"/>
    <w:rsid w:val="00E56EF4"/>
    <w:rsid w:val="00E571D4"/>
    <w:rsid w:val="00E575E4"/>
    <w:rsid w:val="00E600DE"/>
    <w:rsid w:val="00E600FA"/>
    <w:rsid w:val="00E60109"/>
    <w:rsid w:val="00E60261"/>
    <w:rsid w:val="00E6069B"/>
    <w:rsid w:val="00E61651"/>
    <w:rsid w:val="00E61E16"/>
    <w:rsid w:val="00E622A4"/>
    <w:rsid w:val="00E62643"/>
    <w:rsid w:val="00E6265A"/>
    <w:rsid w:val="00E62C5A"/>
    <w:rsid w:val="00E634B3"/>
    <w:rsid w:val="00E63776"/>
    <w:rsid w:val="00E639C2"/>
    <w:rsid w:val="00E6414B"/>
    <w:rsid w:val="00E64484"/>
    <w:rsid w:val="00E6461E"/>
    <w:rsid w:val="00E646F7"/>
    <w:rsid w:val="00E648DD"/>
    <w:rsid w:val="00E65185"/>
    <w:rsid w:val="00E653F0"/>
    <w:rsid w:val="00E655E5"/>
    <w:rsid w:val="00E65803"/>
    <w:rsid w:val="00E65895"/>
    <w:rsid w:val="00E65A1B"/>
    <w:rsid w:val="00E65E69"/>
    <w:rsid w:val="00E65F62"/>
    <w:rsid w:val="00E66032"/>
    <w:rsid w:val="00E6604B"/>
    <w:rsid w:val="00E66420"/>
    <w:rsid w:val="00E665CE"/>
    <w:rsid w:val="00E66EA9"/>
    <w:rsid w:val="00E67430"/>
    <w:rsid w:val="00E674F5"/>
    <w:rsid w:val="00E67531"/>
    <w:rsid w:val="00E679C0"/>
    <w:rsid w:val="00E67A71"/>
    <w:rsid w:val="00E67D78"/>
    <w:rsid w:val="00E708B0"/>
    <w:rsid w:val="00E709CD"/>
    <w:rsid w:val="00E709E0"/>
    <w:rsid w:val="00E71717"/>
    <w:rsid w:val="00E71796"/>
    <w:rsid w:val="00E718CD"/>
    <w:rsid w:val="00E71A23"/>
    <w:rsid w:val="00E71BCA"/>
    <w:rsid w:val="00E7216C"/>
    <w:rsid w:val="00E72E39"/>
    <w:rsid w:val="00E735F2"/>
    <w:rsid w:val="00E7457D"/>
    <w:rsid w:val="00E748FD"/>
    <w:rsid w:val="00E74F53"/>
    <w:rsid w:val="00E750BA"/>
    <w:rsid w:val="00E75F64"/>
    <w:rsid w:val="00E760A1"/>
    <w:rsid w:val="00E762CB"/>
    <w:rsid w:val="00E7716E"/>
    <w:rsid w:val="00E77382"/>
    <w:rsid w:val="00E77C01"/>
    <w:rsid w:val="00E805C1"/>
    <w:rsid w:val="00E807E6"/>
    <w:rsid w:val="00E812FD"/>
    <w:rsid w:val="00E81450"/>
    <w:rsid w:val="00E8170E"/>
    <w:rsid w:val="00E81729"/>
    <w:rsid w:val="00E81ADA"/>
    <w:rsid w:val="00E81F0C"/>
    <w:rsid w:val="00E824F9"/>
    <w:rsid w:val="00E82531"/>
    <w:rsid w:val="00E82664"/>
    <w:rsid w:val="00E82FD9"/>
    <w:rsid w:val="00E83212"/>
    <w:rsid w:val="00E83421"/>
    <w:rsid w:val="00E83B74"/>
    <w:rsid w:val="00E83FF8"/>
    <w:rsid w:val="00E84663"/>
    <w:rsid w:val="00E85515"/>
    <w:rsid w:val="00E85FE9"/>
    <w:rsid w:val="00E86053"/>
    <w:rsid w:val="00E8643C"/>
    <w:rsid w:val="00E8656F"/>
    <w:rsid w:val="00E86AE6"/>
    <w:rsid w:val="00E86DD5"/>
    <w:rsid w:val="00E87148"/>
    <w:rsid w:val="00E87B99"/>
    <w:rsid w:val="00E87E7E"/>
    <w:rsid w:val="00E902E0"/>
    <w:rsid w:val="00E90323"/>
    <w:rsid w:val="00E906F7"/>
    <w:rsid w:val="00E90934"/>
    <w:rsid w:val="00E90FDF"/>
    <w:rsid w:val="00E91323"/>
    <w:rsid w:val="00E914B9"/>
    <w:rsid w:val="00E916EE"/>
    <w:rsid w:val="00E917AA"/>
    <w:rsid w:val="00E9198A"/>
    <w:rsid w:val="00E919A1"/>
    <w:rsid w:val="00E92E3F"/>
    <w:rsid w:val="00E93F3E"/>
    <w:rsid w:val="00E9445E"/>
    <w:rsid w:val="00E94D80"/>
    <w:rsid w:val="00E95094"/>
    <w:rsid w:val="00E956D1"/>
    <w:rsid w:val="00E95B00"/>
    <w:rsid w:val="00E966BE"/>
    <w:rsid w:val="00E96941"/>
    <w:rsid w:val="00E969E2"/>
    <w:rsid w:val="00E96F9F"/>
    <w:rsid w:val="00E972BC"/>
    <w:rsid w:val="00E97B97"/>
    <w:rsid w:val="00E97CCC"/>
    <w:rsid w:val="00E97EBE"/>
    <w:rsid w:val="00EA02AB"/>
    <w:rsid w:val="00EA03BC"/>
    <w:rsid w:val="00EA11EC"/>
    <w:rsid w:val="00EA20F6"/>
    <w:rsid w:val="00EA24D1"/>
    <w:rsid w:val="00EA3537"/>
    <w:rsid w:val="00EA35AD"/>
    <w:rsid w:val="00EA3667"/>
    <w:rsid w:val="00EA3864"/>
    <w:rsid w:val="00EA3A87"/>
    <w:rsid w:val="00EA3E64"/>
    <w:rsid w:val="00EA469C"/>
    <w:rsid w:val="00EA4874"/>
    <w:rsid w:val="00EA4A44"/>
    <w:rsid w:val="00EA4C87"/>
    <w:rsid w:val="00EA4DEE"/>
    <w:rsid w:val="00EA5933"/>
    <w:rsid w:val="00EA72D7"/>
    <w:rsid w:val="00EA7404"/>
    <w:rsid w:val="00EA76B7"/>
    <w:rsid w:val="00EA7731"/>
    <w:rsid w:val="00EA7862"/>
    <w:rsid w:val="00EA7BAB"/>
    <w:rsid w:val="00EB0002"/>
    <w:rsid w:val="00EB04B1"/>
    <w:rsid w:val="00EB0636"/>
    <w:rsid w:val="00EB0C2E"/>
    <w:rsid w:val="00EB0C39"/>
    <w:rsid w:val="00EB13B1"/>
    <w:rsid w:val="00EB177F"/>
    <w:rsid w:val="00EB18A3"/>
    <w:rsid w:val="00EB1D6F"/>
    <w:rsid w:val="00EB24FF"/>
    <w:rsid w:val="00EB28E4"/>
    <w:rsid w:val="00EB2B4D"/>
    <w:rsid w:val="00EB2D94"/>
    <w:rsid w:val="00EB3B7F"/>
    <w:rsid w:val="00EB3E2E"/>
    <w:rsid w:val="00EB443B"/>
    <w:rsid w:val="00EB4526"/>
    <w:rsid w:val="00EB4AC6"/>
    <w:rsid w:val="00EB4D09"/>
    <w:rsid w:val="00EB694D"/>
    <w:rsid w:val="00EB6BEB"/>
    <w:rsid w:val="00EB6C4C"/>
    <w:rsid w:val="00EB6D12"/>
    <w:rsid w:val="00EB6DFA"/>
    <w:rsid w:val="00EB71A6"/>
    <w:rsid w:val="00EB7AD5"/>
    <w:rsid w:val="00EC0866"/>
    <w:rsid w:val="00EC09BA"/>
    <w:rsid w:val="00EC1031"/>
    <w:rsid w:val="00EC11E7"/>
    <w:rsid w:val="00EC1498"/>
    <w:rsid w:val="00EC1877"/>
    <w:rsid w:val="00EC1AF3"/>
    <w:rsid w:val="00EC1CD0"/>
    <w:rsid w:val="00EC239C"/>
    <w:rsid w:val="00EC24E9"/>
    <w:rsid w:val="00EC25DA"/>
    <w:rsid w:val="00EC31C4"/>
    <w:rsid w:val="00EC40D8"/>
    <w:rsid w:val="00EC43F3"/>
    <w:rsid w:val="00EC48CB"/>
    <w:rsid w:val="00EC59DF"/>
    <w:rsid w:val="00EC5B93"/>
    <w:rsid w:val="00EC60D0"/>
    <w:rsid w:val="00EC63DD"/>
    <w:rsid w:val="00EC69C0"/>
    <w:rsid w:val="00EC6E51"/>
    <w:rsid w:val="00EC719A"/>
    <w:rsid w:val="00EC76F1"/>
    <w:rsid w:val="00EC7D40"/>
    <w:rsid w:val="00ED0682"/>
    <w:rsid w:val="00ED080A"/>
    <w:rsid w:val="00ED13AF"/>
    <w:rsid w:val="00ED24B5"/>
    <w:rsid w:val="00ED2511"/>
    <w:rsid w:val="00ED2697"/>
    <w:rsid w:val="00ED2749"/>
    <w:rsid w:val="00ED2BFB"/>
    <w:rsid w:val="00ED3ADA"/>
    <w:rsid w:val="00ED3AEF"/>
    <w:rsid w:val="00ED40D0"/>
    <w:rsid w:val="00ED49DA"/>
    <w:rsid w:val="00ED4A51"/>
    <w:rsid w:val="00ED4B02"/>
    <w:rsid w:val="00ED4C8E"/>
    <w:rsid w:val="00ED56CE"/>
    <w:rsid w:val="00ED59D4"/>
    <w:rsid w:val="00ED5F83"/>
    <w:rsid w:val="00ED6064"/>
    <w:rsid w:val="00ED62D7"/>
    <w:rsid w:val="00ED630F"/>
    <w:rsid w:val="00ED636E"/>
    <w:rsid w:val="00ED6F12"/>
    <w:rsid w:val="00ED719B"/>
    <w:rsid w:val="00ED74B4"/>
    <w:rsid w:val="00ED76A2"/>
    <w:rsid w:val="00ED7BD7"/>
    <w:rsid w:val="00ED7CCB"/>
    <w:rsid w:val="00EE02EC"/>
    <w:rsid w:val="00EE08D5"/>
    <w:rsid w:val="00EE12DC"/>
    <w:rsid w:val="00EE1558"/>
    <w:rsid w:val="00EE1916"/>
    <w:rsid w:val="00EE1F59"/>
    <w:rsid w:val="00EE2042"/>
    <w:rsid w:val="00EE2482"/>
    <w:rsid w:val="00EE3FE8"/>
    <w:rsid w:val="00EE4496"/>
    <w:rsid w:val="00EE48FA"/>
    <w:rsid w:val="00EE4CCF"/>
    <w:rsid w:val="00EE68BF"/>
    <w:rsid w:val="00EE6B67"/>
    <w:rsid w:val="00EE6CE7"/>
    <w:rsid w:val="00EE6D82"/>
    <w:rsid w:val="00EE7FF6"/>
    <w:rsid w:val="00EF021C"/>
    <w:rsid w:val="00EF0ABE"/>
    <w:rsid w:val="00EF122E"/>
    <w:rsid w:val="00EF1758"/>
    <w:rsid w:val="00EF1816"/>
    <w:rsid w:val="00EF220B"/>
    <w:rsid w:val="00EF22DB"/>
    <w:rsid w:val="00EF256A"/>
    <w:rsid w:val="00EF2A3D"/>
    <w:rsid w:val="00EF2B1B"/>
    <w:rsid w:val="00EF2D97"/>
    <w:rsid w:val="00EF2E3D"/>
    <w:rsid w:val="00EF3002"/>
    <w:rsid w:val="00EF326F"/>
    <w:rsid w:val="00EF3E42"/>
    <w:rsid w:val="00EF42C3"/>
    <w:rsid w:val="00EF44AC"/>
    <w:rsid w:val="00EF4B67"/>
    <w:rsid w:val="00EF4B8D"/>
    <w:rsid w:val="00EF5270"/>
    <w:rsid w:val="00EF6074"/>
    <w:rsid w:val="00EF698A"/>
    <w:rsid w:val="00EF6A55"/>
    <w:rsid w:val="00EF6C2F"/>
    <w:rsid w:val="00EF6EBA"/>
    <w:rsid w:val="00EF7308"/>
    <w:rsid w:val="00EF7E0E"/>
    <w:rsid w:val="00F00055"/>
    <w:rsid w:val="00F0088F"/>
    <w:rsid w:val="00F008F6"/>
    <w:rsid w:val="00F00E03"/>
    <w:rsid w:val="00F00E45"/>
    <w:rsid w:val="00F01027"/>
    <w:rsid w:val="00F010E0"/>
    <w:rsid w:val="00F012CA"/>
    <w:rsid w:val="00F0166F"/>
    <w:rsid w:val="00F0205E"/>
    <w:rsid w:val="00F020C8"/>
    <w:rsid w:val="00F02BD9"/>
    <w:rsid w:val="00F031D2"/>
    <w:rsid w:val="00F035BA"/>
    <w:rsid w:val="00F03BA5"/>
    <w:rsid w:val="00F03BCF"/>
    <w:rsid w:val="00F03D24"/>
    <w:rsid w:val="00F03D56"/>
    <w:rsid w:val="00F041F8"/>
    <w:rsid w:val="00F04E6E"/>
    <w:rsid w:val="00F05377"/>
    <w:rsid w:val="00F05382"/>
    <w:rsid w:val="00F0598F"/>
    <w:rsid w:val="00F05A57"/>
    <w:rsid w:val="00F05CD6"/>
    <w:rsid w:val="00F05EF7"/>
    <w:rsid w:val="00F05FCB"/>
    <w:rsid w:val="00F0739E"/>
    <w:rsid w:val="00F076DC"/>
    <w:rsid w:val="00F106B8"/>
    <w:rsid w:val="00F10803"/>
    <w:rsid w:val="00F10ED6"/>
    <w:rsid w:val="00F110A3"/>
    <w:rsid w:val="00F11410"/>
    <w:rsid w:val="00F11874"/>
    <w:rsid w:val="00F11B87"/>
    <w:rsid w:val="00F11C32"/>
    <w:rsid w:val="00F12437"/>
    <w:rsid w:val="00F12C35"/>
    <w:rsid w:val="00F12C95"/>
    <w:rsid w:val="00F133FE"/>
    <w:rsid w:val="00F13432"/>
    <w:rsid w:val="00F13883"/>
    <w:rsid w:val="00F1452E"/>
    <w:rsid w:val="00F156EE"/>
    <w:rsid w:val="00F15844"/>
    <w:rsid w:val="00F158AE"/>
    <w:rsid w:val="00F1599A"/>
    <w:rsid w:val="00F15D9F"/>
    <w:rsid w:val="00F15DE7"/>
    <w:rsid w:val="00F164A9"/>
    <w:rsid w:val="00F16516"/>
    <w:rsid w:val="00F16E6A"/>
    <w:rsid w:val="00F17112"/>
    <w:rsid w:val="00F17CE9"/>
    <w:rsid w:val="00F2004F"/>
    <w:rsid w:val="00F20313"/>
    <w:rsid w:val="00F2045A"/>
    <w:rsid w:val="00F20A07"/>
    <w:rsid w:val="00F20A26"/>
    <w:rsid w:val="00F20DE5"/>
    <w:rsid w:val="00F21629"/>
    <w:rsid w:val="00F218EE"/>
    <w:rsid w:val="00F21FD2"/>
    <w:rsid w:val="00F227E4"/>
    <w:rsid w:val="00F22AF1"/>
    <w:rsid w:val="00F22FA3"/>
    <w:rsid w:val="00F23D2F"/>
    <w:rsid w:val="00F24D16"/>
    <w:rsid w:val="00F259E1"/>
    <w:rsid w:val="00F260F0"/>
    <w:rsid w:val="00F27A3F"/>
    <w:rsid w:val="00F27D72"/>
    <w:rsid w:val="00F3000E"/>
    <w:rsid w:val="00F307BB"/>
    <w:rsid w:val="00F308CD"/>
    <w:rsid w:val="00F3098E"/>
    <w:rsid w:val="00F30C94"/>
    <w:rsid w:val="00F31216"/>
    <w:rsid w:val="00F313E5"/>
    <w:rsid w:val="00F317B6"/>
    <w:rsid w:val="00F31955"/>
    <w:rsid w:val="00F31E14"/>
    <w:rsid w:val="00F31E55"/>
    <w:rsid w:val="00F3275B"/>
    <w:rsid w:val="00F32C82"/>
    <w:rsid w:val="00F32C95"/>
    <w:rsid w:val="00F32CC7"/>
    <w:rsid w:val="00F3302C"/>
    <w:rsid w:val="00F330A4"/>
    <w:rsid w:val="00F33EAD"/>
    <w:rsid w:val="00F3436A"/>
    <w:rsid w:val="00F343DB"/>
    <w:rsid w:val="00F34C94"/>
    <w:rsid w:val="00F34DF1"/>
    <w:rsid w:val="00F34FBB"/>
    <w:rsid w:val="00F35346"/>
    <w:rsid w:val="00F356D3"/>
    <w:rsid w:val="00F35B9D"/>
    <w:rsid w:val="00F35BF2"/>
    <w:rsid w:val="00F35E04"/>
    <w:rsid w:val="00F360E2"/>
    <w:rsid w:val="00F36738"/>
    <w:rsid w:val="00F36B2B"/>
    <w:rsid w:val="00F36CB0"/>
    <w:rsid w:val="00F4050B"/>
    <w:rsid w:val="00F40982"/>
    <w:rsid w:val="00F419C5"/>
    <w:rsid w:val="00F4238C"/>
    <w:rsid w:val="00F4257E"/>
    <w:rsid w:val="00F42D7E"/>
    <w:rsid w:val="00F43716"/>
    <w:rsid w:val="00F43F18"/>
    <w:rsid w:val="00F445D6"/>
    <w:rsid w:val="00F44ABB"/>
    <w:rsid w:val="00F44D44"/>
    <w:rsid w:val="00F44D54"/>
    <w:rsid w:val="00F4524C"/>
    <w:rsid w:val="00F4547D"/>
    <w:rsid w:val="00F45C27"/>
    <w:rsid w:val="00F45D38"/>
    <w:rsid w:val="00F45D72"/>
    <w:rsid w:val="00F46E2E"/>
    <w:rsid w:val="00F470A0"/>
    <w:rsid w:val="00F4745F"/>
    <w:rsid w:val="00F4749A"/>
    <w:rsid w:val="00F47A43"/>
    <w:rsid w:val="00F50407"/>
    <w:rsid w:val="00F50A90"/>
    <w:rsid w:val="00F50ADA"/>
    <w:rsid w:val="00F50C1C"/>
    <w:rsid w:val="00F50D95"/>
    <w:rsid w:val="00F5122F"/>
    <w:rsid w:val="00F51333"/>
    <w:rsid w:val="00F51371"/>
    <w:rsid w:val="00F5164E"/>
    <w:rsid w:val="00F516A9"/>
    <w:rsid w:val="00F51754"/>
    <w:rsid w:val="00F517C9"/>
    <w:rsid w:val="00F53661"/>
    <w:rsid w:val="00F53B84"/>
    <w:rsid w:val="00F53B8F"/>
    <w:rsid w:val="00F546BF"/>
    <w:rsid w:val="00F54F5F"/>
    <w:rsid w:val="00F55920"/>
    <w:rsid w:val="00F55BB5"/>
    <w:rsid w:val="00F56043"/>
    <w:rsid w:val="00F5667E"/>
    <w:rsid w:val="00F60787"/>
    <w:rsid w:val="00F609E7"/>
    <w:rsid w:val="00F60A9F"/>
    <w:rsid w:val="00F6116A"/>
    <w:rsid w:val="00F613F4"/>
    <w:rsid w:val="00F6151F"/>
    <w:rsid w:val="00F6209B"/>
    <w:rsid w:val="00F62DB6"/>
    <w:rsid w:val="00F62FE8"/>
    <w:rsid w:val="00F63039"/>
    <w:rsid w:val="00F63189"/>
    <w:rsid w:val="00F637E3"/>
    <w:rsid w:val="00F63941"/>
    <w:rsid w:val="00F639C6"/>
    <w:rsid w:val="00F64112"/>
    <w:rsid w:val="00F65A5B"/>
    <w:rsid w:val="00F6637F"/>
    <w:rsid w:val="00F663F8"/>
    <w:rsid w:val="00F6668B"/>
    <w:rsid w:val="00F66EA6"/>
    <w:rsid w:val="00F67322"/>
    <w:rsid w:val="00F6771F"/>
    <w:rsid w:val="00F703DF"/>
    <w:rsid w:val="00F7053A"/>
    <w:rsid w:val="00F70AA1"/>
    <w:rsid w:val="00F70D0E"/>
    <w:rsid w:val="00F70F07"/>
    <w:rsid w:val="00F71704"/>
    <w:rsid w:val="00F71A43"/>
    <w:rsid w:val="00F71CD5"/>
    <w:rsid w:val="00F71CFA"/>
    <w:rsid w:val="00F72158"/>
    <w:rsid w:val="00F72297"/>
    <w:rsid w:val="00F7233D"/>
    <w:rsid w:val="00F728D1"/>
    <w:rsid w:val="00F72B79"/>
    <w:rsid w:val="00F72F4F"/>
    <w:rsid w:val="00F73198"/>
    <w:rsid w:val="00F731B7"/>
    <w:rsid w:val="00F73422"/>
    <w:rsid w:val="00F736FE"/>
    <w:rsid w:val="00F73A44"/>
    <w:rsid w:val="00F73E90"/>
    <w:rsid w:val="00F740F6"/>
    <w:rsid w:val="00F74C1F"/>
    <w:rsid w:val="00F74FBC"/>
    <w:rsid w:val="00F750C0"/>
    <w:rsid w:val="00F75623"/>
    <w:rsid w:val="00F76166"/>
    <w:rsid w:val="00F762A0"/>
    <w:rsid w:val="00F76738"/>
    <w:rsid w:val="00F767E3"/>
    <w:rsid w:val="00F76DF8"/>
    <w:rsid w:val="00F76E1F"/>
    <w:rsid w:val="00F774DE"/>
    <w:rsid w:val="00F775AA"/>
    <w:rsid w:val="00F7764B"/>
    <w:rsid w:val="00F77784"/>
    <w:rsid w:val="00F80248"/>
    <w:rsid w:val="00F809D6"/>
    <w:rsid w:val="00F809DE"/>
    <w:rsid w:val="00F81026"/>
    <w:rsid w:val="00F81181"/>
    <w:rsid w:val="00F81318"/>
    <w:rsid w:val="00F8165E"/>
    <w:rsid w:val="00F81A91"/>
    <w:rsid w:val="00F81CAE"/>
    <w:rsid w:val="00F82187"/>
    <w:rsid w:val="00F82436"/>
    <w:rsid w:val="00F82990"/>
    <w:rsid w:val="00F82BB2"/>
    <w:rsid w:val="00F83104"/>
    <w:rsid w:val="00F839FB"/>
    <w:rsid w:val="00F83FE2"/>
    <w:rsid w:val="00F8400E"/>
    <w:rsid w:val="00F851BC"/>
    <w:rsid w:val="00F85CB1"/>
    <w:rsid w:val="00F85FFD"/>
    <w:rsid w:val="00F86737"/>
    <w:rsid w:val="00F869A8"/>
    <w:rsid w:val="00F86D0C"/>
    <w:rsid w:val="00F86F1A"/>
    <w:rsid w:val="00F87928"/>
    <w:rsid w:val="00F87A25"/>
    <w:rsid w:val="00F90022"/>
    <w:rsid w:val="00F90146"/>
    <w:rsid w:val="00F90414"/>
    <w:rsid w:val="00F90DED"/>
    <w:rsid w:val="00F90E55"/>
    <w:rsid w:val="00F90FBB"/>
    <w:rsid w:val="00F9124E"/>
    <w:rsid w:val="00F91749"/>
    <w:rsid w:val="00F917E9"/>
    <w:rsid w:val="00F9251D"/>
    <w:rsid w:val="00F92EDA"/>
    <w:rsid w:val="00F9331E"/>
    <w:rsid w:val="00F935D0"/>
    <w:rsid w:val="00F93FB5"/>
    <w:rsid w:val="00F945D6"/>
    <w:rsid w:val="00F945F4"/>
    <w:rsid w:val="00F95194"/>
    <w:rsid w:val="00F95C2D"/>
    <w:rsid w:val="00F95F47"/>
    <w:rsid w:val="00F96B6D"/>
    <w:rsid w:val="00F9717D"/>
    <w:rsid w:val="00F974CA"/>
    <w:rsid w:val="00F976AF"/>
    <w:rsid w:val="00F979AC"/>
    <w:rsid w:val="00FA05EC"/>
    <w:rsid w:val="00FA0907"/>
    <w:rsid w:val="00FA1424"/>
    <w:rsid w:val="00FA1E65"/>
    <w:rsid w:val="00FA29E4"/>
    <w:rsid w:val="00FA2A29"/>
    <w:rsid w:val="00FA2E53"/>
    <w:rsid w:val="00FA2F58"/>
    <w:rsid w:val="00FA3579"/>
    <w:rsid w:val="00FA380A"/>
    <w:rsid w:val="00FA3A47"/>
    <w:rsid w:val="00FA4255"/>
    <w:rsid w:val="00FA44E2"/>
    <w:rsid w:val="00FA4739"/>
    <w:rsid w:val="00FA4D32"/>
    <w:rsid w:val="00FA5558"/>
    <w:rsid w:val="00FA5784"/>
    <w:rsid w:val="00FA6248"/>
    <w:rsid w:val="00FA6316"/>
    <w:rsid w:val="00FA6631"/>
    <w:rsid w:val="00FA7717"/>
    <w:rsid w:val="00FA7722"/>
    <w:rsid w:val="00FA7BDD"/>
    <w:rsid w:val="00FB003C"/>
    <w:rsid w:val="00FB0101"/>
    <w:rsid w:val="00FB0A9A"/>
    <w:rsid w:val="00FB0F81"/>
    <w:rsid w:val="00FB134B"/>
    <w:rsid w:val="00FB13A3"/>
    <w:rsid w:val="00FB16A0"/>
    <w:rsid w:val="00FB1738"/>
    <w:rsid w:val="00FB180D"/>
    <w:rsid w:val="00FB1CD3"/>
    <w:rsid w:val="00FB1F71"/>
    <w:rsid w:val="00FB1F93"/>
    <w:rsid w:val="00FB20E9"/>
    <w:rsid w:val="00FB2200"/>
    <w:rsid w:val="00FB236E"/>
    <w:rsid w:val="00FB27B9"/>
    <w:rsid w:val="00FB2D46"/>
    <w:rsid w:val="00FB3631"/>
    <w:rsid w:val="00FB39C2"/>
    <w:rsid w:val="00FB4633"/>
    <w:rsid w:val="00FB49A4"/>
    <w:rsid w:val="00FB49B1"/>
    <w:rsid w:val="00FB49E2"/>
    <w:rsid w:val="00FB4D6E"/>
    <w:rsid w:val="00FB5171"/>
    <w:rsid w:val="00FB5E18"/>
    <w:rsid w:val="00FB6158"/>
    <w:rsid w:val="00FB6473"/>
    <w:rsid w:val="00FB648C"/>
    <w:rsid w:val="00FB65EC"/>
    <w:rsid w:val="00FB6E27"/>
    <w:rsid w:val="00FB6F8B"/>
    <w:rsid w:val="00FC094E"/>
    <w:rsid w:val="00FC0A1A"/>
    <w:rsid w:val="00FC0B1E"/>
    <w:rsid w:val="00FC0CEC"/>
    <w:rsid w:val="00FC162D"/>
    <w:rsid w:val="00FC1A30"/>
    <w:rsid w:val="00FC1D91"/>
    <w:rsid w:val="00FC2457"/>
    <w:rsid w:val="00FC2602"/>
    <w:rsid w:val="00FC2746"/>
    <w:rsid w:val="00FC2CF2"/>
    <w:rsid w:val="00FC2E5B"/>
    <w:rsid w:val="00FC327F"/>
    <w:rsid w:val="00FC34DF"/>
    <w:rsid w:val="00FC3B96"/>
    <w:rsid w:val="00FC46D7"/>
    <w:rsid w:val="00FC4FD3"/>
    <w:rsid w:val="00FC5313"/>
    <w:rsid w:val="00FC54C6"/>
    <w:rsid w:val="00FC586D"/>
    <w:rsid w:val="00FC5C18"/>
    <w:rsid w:val="00FC5DBF"/>
    <w:rsid w:val="00FC6515"/>
    <w:rsid w:val="00FC67A8"/>
    <w:rsid w:val="00FC718F"/>
    <w:rsid w:val="00FD0B94"/>
    <w:rsid w:val="00FD0EB6"/>
    <w:rsid w:val="00FD1729"/>
    <w:rsid w:val="00FD1F80"/>
    <w:rsid w:val="00FD2036"/>
    <w:rsid w:val="00FD2535"/>
    <w:rsid w:val="00FD29B3"/>
    <w:rsid w:val="00FD2CA6"/>
    <w:rsid w:val="00FD2FDA"/>
    <w:rsid w:val="00FD31CD"/>
    <w:rsid w:val="00FD3230"/>
    <w:rsid w:val="00FD346D"/>
    <w:rsid w:val="00FD3780"/>
    <w:rsid w:val="00FD3DFE"/>
    <w:rsid w:val="00FD439E"/>
    <w:rsid w:val="00FD457D"/>
    <w:rsid w:val="00FD5963"/>
    <w:rsid w:val="00FD5989"/>
    <w:rsid w:val="00FD5D83"/>
    <w:rsid w:val="00FD6325"/>
    <w:rsid w:val="00FD63B8"/>
    <w:rsid w:val="00FD6D4C"/>
    <w:rsid w:val="00FD6EF9"/>
    <w:rsid w:val="00FD75EE"/>
    <w:rsid w:val="00FD76D2"/>
    <w:rsid w:val="00FD7A1C"/>
    <w:rsid w:val="00FD7E7F"/>
    <w:rsid w:val="00FE00F1"/>
    <w:rsid w:val="00FE038F"/>
    <w:rsid w:val="00FE0441"/>
    <w:rsid w:val="00FE04E6"/>
    <w:rsid w:val="00FE050F"/>
    <w:rsid w:val="00FE05C1"/>
    <w:rsid w:val="00FE069E"/>
    <w:rsid w:val="00FE0ABA"/>
    <w:rsid w:val="00FE0EA9"/>
    <w:rsid w:val="00FE112E"/>
    <w:rsid w:val="00FE1824"/>
    <w:rsid w:val="00FE1C04"/>
    <w:rsid w:val="00FE2362"/>
    <w:rsid w:val="00FE2B07"/>
    <w:rsid w:val="00FE2FC2"/>
    <w:rsid w:val="00FE3B5F"/>
    <w:rsid w:val="00FE3C8D"/>
    <w:rsid w:val="00FE4041"/>
    <w:rsid w:val="00FE4113"/>
    <w:rsid w:val="00FE51A8"/>
    <w:rsid w:val="00FE5C4A"/>
    <w:rsid w:val="00FE6E9C"/>
    <w:rsid w:val="00FE704E"/>
    <w:rsid w:val="00FE7202"/>
    <w:rsid w:val="00FE734D"/>
    <w:rsid w:val="00FE75B7"/>
    <w:rsid w:val="00FE75E3"/>
    <w:rsid w:val="00FE79C7"/>
    <w:rsid w:val="00FF0418"/>
    <w:rsid w:val="00FF0456"/>
    <w:rsid w:val="00FF0640"/>
    <w:rsid w:val="00FF0CE7"/>
    <w:rsid w:val="00FF377B"/>
    <w:rsid w:val="00FF389F"/>
    <w:rsid w:val="00FF3E9B"/>
    <w:rsid w:val="00FF463C"/>
    <w:rsid w:val="00FF4CEF"/>
    <w:rsid w:val="00FF51BC"/>
    <w:rsid w:val="00FF5399"/>
    <w:rsid w:val="00FF6077"/>
    <w:rsid w:val="00FF6370"/>
    <w:rsid w:val="00FF6F3F"/>
    <w:rsid w:val="00FF70C3"/>
    <w:rsid w:val="00FF70E9"/>
    <w:rsid w:val="00FF717B"/>
    <w:rsid w:val="00FF7D6A"/>
    <w:rsid w:val="00FF7DD3"/>
    <w:rsid w:val="01780EF9"/>
    <w:rsid w:val="017C407C"/>
    <w:rsid w:val="01E76FAE"/>
    <w:rsid w:val="03180E96"/>
    <w:rsid w:val="038D72DF"/>
    <w:rsid w:val="03C255BA"/>
    <w:rsid w:val="048F44C7"/>
    <w:rsid w:val="04C218DA"/>
    <w:rsid w:val="05B5126E"/>
    <w:rsid w:val="08E510A5"/>
    <w:rsid w:val="09616470"/>
    <w:rsid w:val="09D32F2C"/>
    <w:rsid w:val="0BE1643B"/>
    <w:rsid w:val="0C952FB9"/>
    <w:rsid w:val="0CEB6D41"/>
    <w:rsid w:val="0F5116AE"/>
    <w:rsid w:val="0FB718CE"/>
    <w:rsid w:val="10832D25"/>
    <w:rsid w:val="117062EE"/>
    <w:rsid w:val="12EE791C"/>
    <w:rsid w:val="13937A38"/>
    <w:rsid w:val="13A76D8D"/>
    <w:rsid w:val="13F57F3F"/>
    <w:rsid w:val="14ED4E63"/>
    <w:rsid w:val="168A4664"/>
    <w:rsid w:val="16D66587"/>
    <w:rsid w:val="17DA0D2E"/>
    <w:rsid w:val="17DC4231"/>
    <w:rsid w:val="1811250D"/>
    <w:rsid w:val="18AB6E88"/>
    <w:rsid w:val="18D75833"/>
    <w:rsid w:val="19024013"/>
    <w:rsid w:val="1A6A4885"/>
    <w:rsid w:val="1A7806FD"/>
    <w:rsid w:val="1A9F4D39"/>
    <w:rsid w:val="1AC0242B"/>
    <w:rsid w:val="1BA86870"/>
    <w:rsid w:val="1BEF11E3"/>
    <w:rsid w:val="1C7A17CE"/>
    <w:rsid w:val="1E7B76CE"/>
    <w:rsid w:val="1E846C1E"/>
    <w:rsid w:val="1E8F2A30"/>
    <w:rsid w:val="1EC31F86"/>
    <w:rsid w:val="1F155844"/>
    <w:rsid w:val="1F871BB1"/>
    <w:rsid w:val="20427E78"/>
    <w:rsid w:val="20D970F2"/>
    <w:rsid w:val="210821C0"/>
    <w:rsid w:val="21510035"/>
    <w:rsid w:val="21782265"/>
    <w:rsid w:val="224F46D5"/>
    <w:rsid w:val="22751ABA"/>
    <w:rsid w:val="25F37BCC"/>
    <w:rsid w:val="26941B7E"/>
    <w:rsid w:val="276B793B"/>
    <w:rsid w:val="27DD30F2"/>
    <w:rsid w:val="28190D59"/>
    <w:rsid w:val="2874236C"/>
    <w:rsid w:val="29716D8C"/>
    <w:rsid w:val="2A1F5C2B"/>
    <w:rsid w:val="2A6D37AC"/>
    <w:rsid w:val="2B604039"/>
    <w:rsid w:val="2CB96E85"/>
    <w:rsid w:val="2D515C83"/>
    <w:rsid w:val="2E7B26EE"/>
    <w:rsid w:val="2EA0636F"/>
    <w:rsid w:val="2F3A4309"/>
    <w:rsid w:val="2F4A23A5"/>
    <w:rsid w:val="30260A8E"/>
    <w:rsid w:val="307A4C95"/>
    <w:rsid w:val="30B71818"/>
    <w:rsid w:val="30C66EA5"/>
    <w:rsid w:val="3187194F"/>
    <w:rsid w:val="31996D13"/>
    <w:rsid w:val="31BD65A6"/>
    <w:rsid w:val="326957C5"/>
    <w:rsid w:val="32AB1C51"/>
    <w:rsid w:val="34D44800"/>
    <w:rsid w:val="364C0923"/>
    <w:rsid w:val="3652282D"/>
    <w:rsid w:val="36B02BC6"/>
    <w:rsid w:val="37175B4D"/>
    <w:rsid w:val="375E1A65"/>
    <w:rsid w:val="376D09FB"/>
    <w:rsid w:val="37D1071F"/>
    <w:rsid w:val="37DC71F3"/>
    <w:rsid w:val="383407C4"/>
    <w:rsid w:val="392F1CE1"/>
    <w:rsid w:val="39741150"/>
    <w:rsid w:val="3B227B92"/>
    <w:rsid w:val="3B397EDC"/>
    <w:rsid w:val="3BDF37C8"/>
    <w:rsid w:val="3C2C0044"/>
    <w:rsid w:val="3C8E2667"/>
    <w:rsid w:val="3CB44AA5"/>
    <w:rsid w:val="3D205459"/>
    <w:rsid w:val="3D372565"/>
    <w:rsid w:val="3D712830"/>
    <w:rsid w:val="3E4C762E"/>
    <w:rsid w:val="3E641549"/>
    <w:rsid w:val="3F316D81"/>
    <w:rsid w:val="3FA85D7D"/>
    <w:rsid w:val="40600DAE"/>
    <w:rsid w:val="406367DF"/>
    <w:rsid w:val="40A75C9F"/>
    <w:rsid w:val="43332C5C"/>
    <w:rsid w:val="433F4FA2"/>
    <w:rsid w:val="43426823"/>
    <w:rsid w:val="447424DD"/>
    <w:rsid w:val="4598310D"/>
    <w:rsid w:val="45B94AB1"/>
    <w:rsid w:val="463333B8"/>
    <w:rsid w:val="46652C8D"/>
    <w:rsid w:val="47AE2A87"/>
    <w:rsid w:val="4826706B"/>
    <w:rsid w:val="48452563"/>
    <w:rsid w:val="49896CB2"/>
    <w:rsid w:val="498C4336"/>
    <w:rsid w:val="4A2F2CC3"/>
    <w:rsid w:val="4A6C2B28"/>
    <w:rsid w:val="4B96350F"/>
    <w:rsid w:val="4BFC7EEC"/>
    <w:rsid w:val="4D474A85"/>
    <w:rsid w:val="4D956858"/>
    <w:rsid w:val="4EA25710"/>
    <w:rsid w:val="501036E9"/>
    <w:rsid w:val="5281127C"/>
    <w:rsid w:val="5291037D"/>
    <w:rsid w:val="52994626"/>
    <w:rsid w:val="52B513BE"/>
    <w:rsid w:val="539D713D"/>
    <w:rsid w:val="53AE4E59"/>
    <w:rsid w:val="53C005F6"/>
    <w:rsid w:val="54252519"/>
    <w:rsid w:val="566E3C79"/>
    <w:rsid w:val="57C14A5D"/>
    <w:rsid w:val="57CC3B61"/>
    <w:rsid w:val="58135256"/>
    <w:rsid w:val="58444901"/>
    <w:rsid w:val="58695A9C"/>
    <w:rsid w:val="59F55223"/>
    <w:rsid w:val="5A2E09AF"/>
    <w:rsid w:val="5A4A0922"/>
    <w:rsid w:val="5A7454DC"/>
    <w:rsid w:val="5BEA7645"/>
    <w:rsid w:val="5C7B3A55"/>
    <w:rsid w:val="5E5F7360"/>
    <w:rsid w:val="5EDE50BC"/>
    <w:rsid w:val="5F3E4AE0"/>
    <w:rsid w:val="600D2762"/>
    <w:rsid w:val="60251F2E"/>
    <w:rsid w:val="602A56D2"/>
    <w:rsid w:val="60A371B0"/>
    <w:rsid w:val="60BA4FC1"/>
    <w:rsid w:val="60F2250B"/>
    <w:rsid w:val="62A42563"/>
    <w:rsid w:val="65311A68"/>
    <w:rsid w:val="660D03AD"/>
    <w:rsid w:val="6653187C"/>
    <w:rsid w:val="66DE4CB2"/>
    <w:rsid w:val="69DC1631"/>
    <w:rsid w:val="69F25B74"/>
    <w:rsid w:val="69F56662"/>
    <w:rsid w:val="6A5356EE"/>
    <w:rsid w:val="6A990B66"/>
    <w:rsid w:val="6AC8443C"/>
    <w:rsid w:val="6B157DBF"/>
    <w:rsid w:val="6B770D5D"/>
    <w:rsid w:val="6C4504B1"/>
    <w:rsid w:val="6C5C5CED"/>
    <w:rsid w:val="6DDB5FC9"/>
    <w:rsid w:val="6E4D7D31"/>
    <w:rsid w:val="6E635467"/>
    <w:rsid w:val="6E890D75"/>
    <w:rsid w:val="6F30337F"/>
    <w:rsid w:val="70221706"/>
    <w:rsid w:val="70807521"/>
    <w:rsid w:val="71386CCF"/>
    <w:rsid w:val="71BE49AA"/>
    <w:rsid w:val="73A41347"/>
    <w:rsid w:val="74722C9A"/>
    <w:rsid w:val="74C0081A"/>
    <w:rsid w:val="77234781"/>
    <w:rsid w:val="789833E9"/>
    <w:rsid w:val="78A87E00"/>
    <w:rsid w:val="78FA7C0B"/>
    <w:rsid w:val="796D158D"/>
    <w:rsid w:val="79757554"/>
    <w:rsid w:val="797C365C"/>
    <w:rsid w:val="799F6D96"/>
    <w:rsid w:val="7A3D7285"/>
    <w:rsid w:val="7AA07F3B"/>
    <w:rsid w:val="7B7B0BA3"/>
    <w:rsid w:val="7BC73221"/>
    <w:rsid w:val="7CA3770C"/>
    <w:rsid w:val="7D19734A"/>
    <w:rsid w:val="7D7B196D"/>
    <w:rsid w:val="7DC571C0"/>
    <w:rsid w:val="7DC73FEB"/>
    <w:rsid w:val="7F95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Acronym" w:semiHidden="0"/>
    <w:lsdException w:name="HTML Cite" w:semiHidden="0"/>
    <w:lsdException w:name="HTML Code" w:semiHidden="0"/>
    <w:lsdException w:name="HTML Definition" w:semiHidden="0"/>
    <w:lsdException w:name="HTML Variable" w:semiHidden="0"/>
    <w:lsdException w:name="Balloon Text" w:semiHidden="0" w:uiPriority="0" w:unhideWhenUsed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3266"/>
    <w:rPr>
      <w:b/>
      <w:bCs/>
    </w:rPr>
  </w:style>
  <w:style w:type="character" w:styleId="a4">
    <w:name w:val="page number"/>
    <w:basedOn w:val="a0"/>
    <w:rsid w:val="007C3266"/>
  </w:style>
  <w:style w:type="character" w:styleId="HTML">
    <w:name w:val="HTML Code"/>
    <w:uiPriority w:val="99"/>
    <w:unhideWhenUsed/>
    <w:rsid w:val="007C3266"/>
    <w:rPr>
      <w:rFonts w:ascii="Courier New" w:hAnsi="Courier New"/>
      <w:b w:val="0"/>
      <w:i w:val="0"/>
      <w:sz w:val="18"/>
      <w:szCs w:val="18"/>
    </w:rPr>
  </w:style>
  <w:style w:type="character" w:styleId="HTML0">
    <w:name w:val="HTML Variable"/>
    <w:uiPriority w:val="99"/>
    <w:unhideWhenUsed/>
    <w:rsid w:val="007C3266"/>
    <w:rPr>
      <w:b w:val="0"/>
      <w:i w:val="0"/>
    </w:rPr>
  </w:style>
  <w:style w:type="character" w:styleId="HTML1">
    <w:name w:val="HTML Cite"/>
    <w:uiPriority w:val="99"/>
    <w:unhideWhenUsed/>
    <w:rsid w:val="007C3266"/>
    <w:rPr>
      <w:b w:val="0"/>
      <w:i w:val="0"/>
    </w:rPr>
  </w:style>
  <w:style w:type="character" w:styleId="a5">
    <w:name w:val="Emphasis"/>
    <w:uiPriority w:val="20"/>
    <w:qFormat/>
    <w:rsid w:val="007C3266"/>
    <w:rPr>
      <w:i w:val="0"/>
      <w:iCs w:val="0"/>
      <w:color w:val="CC0000"/>
    </w:rPr>
  </w:style>
  <w:style w:type="character" w:styleId="HTML2">
    <w:name w:val="HTML Acronym"/>
    <w:basedOn w:val="a0"/>
    <w:uiPriority w:val="99"/>
    <w:unhideWhenUsed/>
    <w:rsid w:val="007C3266"/>
  </w:style>
  <w:style w:type="character" w:customStyle="1" w:styleId="current5">
    <w:name w:val="current5"/>
    <w:rsid w:val="007C3266"/>
    <w:rPr>
      <w:b/>
      <w:color w:val="FFFFFF"/>
      <w:bdr w:val="single" w:sz="6" w:space="0" w:color="B2283D"/>
      <w:shd w:val="clear" w:color="auto" w:fill="B2283D"/>
    </w:rPr>
  </w:style>
  <w:style w:type="character" w:customStyle="1" w:styleId="Char">
    <w:name w:val="页脚 Char"/>
    <w:link w:val="a6"/>
    <w:uiPriority w:val="99"/>
    <w:rsid w:val="007C326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7C3266"/>
    <w:rPr>
      <w:strike w:val="0"/>
      <w:dstrike w:val="0"/>
      <w:color w:val="0E4F75"/>
      <w:u w:val="none"/>
    </w:rPr>
  </w:style>
  <w:style w:type="character" w:styleId="a8">
    <w:name w:val="FollowedHyperlink"/>
    <w:uiPriority w:val="99"/>
    <w:unhideWhenUsed/>
    <w:rsid w:val="007C3266"/>
    <w:rPr>
      <w:color w:val="888888"/>
      <w:u w:val="none"/>
    </w:rPr>
  </w:style>
  <w:style w:type="character" w:styleId="HTML3">
    <w:name w:val="HTML Definition"/>
    <w:uiPriority w:val="99"/>
    <w:unhideWhenUsed/>
    <w:rsid w:val="007C3266"/>
    <w:rPr>
      <w:b w:val="0"/>
      <w:i w:val="0"/>
    </w:rPr>
  </w:style>
  <w:style w:type="character" w:customStyle="1" w:styleId="cmt">
    <w:name w:val="cmt"/>
    <w:basedOn w:val="a0"/>
    <w:rsid w:val="007C3266"/>
  </w:style>
  <w:style w:type="character" w:customStyle="1" w:styleId="time">
    <w:name w:val="time"/>
    <w:rsid w:val="007C3266"/>
    <w:rPr>
      <w:color w:val="999999"/>
      <w:sz w:val="18"/>
      <w:szCs w:val="18"/>
    </w:rPr>
  </w:style>
  <w:style w:type="character" w:customStyle="1" w:styleId="grey">
    <w:name w:val="grey"/>
    <w:basedOn w:val="a0"/>
    <w:rsid w:val="007C3266"/>
  </w:style>
  <w:style w:type="character" w:customStyle="1" w:styleId="txtr">
    <w:name w:val="txtr"/>
    <w:basedOn w:val="a0"/>
    <w:rsid w:val="007C3266"/>
  </w:style>
  <w:style w:type="character" w:customStyle="1" w:styleId="more-key">
    <w:name w:val="more-key"/>
    <w:basedOn w:val="a0"/>
    <w:rsid w:val="007C3266"/>
  </w:style>
  <w:style w:type="character" w:customStyle="1" w:styleId="current">
    <w:name w:val="current"/>
    <w:rsid w:val="007C3266"/>
    <w:rPr>
      <w:b/>
      <w:color w:val="FFFFFF"/>
      <w:bdr w:val="single" w:sz="6" w:space="0" w:color="B2283D"/>
      <w:shd w:val="clear" w:color="auto" w:fill="B2283D"/>
    </w:rPr>
  </w:style>
  <w:style w:type="character" w:customStyle="1" w:styleId="Char0">
    <w:name w:val="页眉 Char"/>
    <w:link w:val="a9"/>
    <w:rsid w:val="007C326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a"/>
    <w:rsid w:val="007C3266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1"/>
    <w:rsid w:val="007C3266"/>
    <w:rPr>
      <w:sz w:val="18"/>
      <w:szCs w:val="18"/>
    </w:rPr>
  </w:style>
  <w:style w:type="paragraph" w:styleId="ab">
    <w:name w:val="Normal (Web)"/>
    <w:basedOn w:val="a"/>
    <w:uiPriority w:val="99"/>
    <w:rsid w:val="007C32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0"/>
    <w:rsid w:val="007C3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"/>
    <w:uiPriority w:val="99"/>
    <w:rsid w:val="007C326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CharCharCharCharCharChar1Char">
    <w:name w:val="Char Char Char Char Char Char1 Char"/>
    <w:basedOn w:val="a"/>
    <w:rsid w:val="007C32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araCharCharCharCharCharChar1CharCharCharChar">
    <w:name w:val="默认段落字体 Para Char Char Char Char Char Char1 Char Char Char Char"/>
    <w:basedOn w:val="a"/>
    <w:rsid w:val="007C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357</Words>
  <Characters>2040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SIPF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证券投资者信心调查专报</dc:title>
  <dc:creator>Administrator</dc:creator>
  <cp:lastModifiedBy>wuzx</cp:lastModifiedBy>
  <cp:revision>16</cp:revision>
  <cp:lastPrinted>2018-05-07T03:21:00Z</cp:lastPrinted>
  <dcterms:created xsi:type="dcterms:W3CDTF">2020-05-11T03:15:00Z</dcterms:created>
  <dcterms:modified xsi:type="dcterms:W3CDTF">2020-05-12T06:11:00Z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